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90D" w:rsidRPr="006E6732" w:rsidRDefault="00C0290D" w:rsidP="00C0290D">
      <w:pPr>
        <w:spacing w:after="0" w:line="240" w:lineRule="auto"/>
        <w:jc w:val="right"/>
        <w:rPr>
          <w:rFonts w:ascii="Times New Roman" w:eastAsia="Times New Roman" w:hAnsi="Times New Roman" w:cs="Times New Roman"/>
          <w:sz w:val="24"/>
          <w:szCs w:val="24"/>
          <w:lang w:eastAsia="ru-RU"/>
        </w:rPr>
      </w:pPr>
      <w:r w:rsidRPr="006E6732">
        <w:rPr>
          <w:rFonts w:ascii="Times New Roman" w:eastAsia="Times New Roman" w:hAnsi="Times New Roman" w:cs="Times New Roman"/>
          <w:sz w:val="24"/>
          <w:szCs w:val="24"/>
          <w:lang w:eastAsia="ru-RU"/>
        </w:rPr>
        <w:t>Приложение 1</w:t>
      </w:r>
    </w:p>
    <w:p w:rsidR="00C0290D" w:rsidRPr="006E6732" w:rsidRDefault="00C0290D" w:rsidP="00C0290D">
      <w:pPr>
        <w:spacing w:after="0" w:line="240" w:lineRule="auto"/>
        <w:jc w:val="right"/>
        <w:rPr>
          <w:rFonts w:ascii="Times New Roman" w:eastAsia="Times New Roman" w:hAnsi="Times New Roman" w:cs="Times New Roman"/>
          <w:sz w:val="24"/>
          <w:szCs w:val="24"/>
          <w:lang w:eastAsia="ru-RU"/>
        </w:rPr>
      </w:pPr>
      <w:r w:rsidRPr="006E6732">
        <w:rPr>
          <w:rFonts w:ascii="Times New Roman" w:eastAsia="Times New Roman" w:hAnsi="Times New Roman" w:cs="Times New Roman"/>
          <w:sz w:val="24"/>
          <w:szCs w:val="24"/>
          <w:lang w:eastAsia="ru-RU"/>
        </w:rPr>
        <w:t>к закону Ненецкого автономного округа</w:t>
      </w:r>
    </w:p>
    <w:p w:rsidR="00C0290D" w:rsidRPr="006E6732" w:rsidRDefault="00F91F20" w:rsidP="00C0290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от </w:t>
      </w:r>
      <w:r w:rsidR="008248C9">
        <w:rPr>
          <w:rFonts w:ascii="Times New Roman" w:hAnsi="Times New Roman" w:cs="Times New Roman"/>
          <w:sz w:val="24"/>
          <w:szCs w:val="24"/>
        </w:rPr>
        <w:t>«</w:t>
      </w:r>
      <w:r w:rsidR="002B3428">
        <w:rPr>
          <w:rFonts w:ascii="Times New Roman" w:hAnsi="Times New Roman" w:cs="Times New Roman"/>
          <w:sz w:val="24"/>
          <w:szCs w:val="24"/>
        </w:rPr>
        <w:t>25</w:t>
      </w:r>
      <w:bookmarkStart w:id="0" w:name="_GoBack"/>
      <w:bookmarkEnd w:id="0"/>
      <w:r w:rsidR="008248C9">
        <w:rPr>
          <w:rFonts w:ascii="Times New Roman" w:hAnsi="Times New Roman" w:cs="Times New Roman"/>
          <w:sz w:val="24"/>
          <w:szCs w:val="24"/>
        </w:rPr>
        <w:t>»</w:t>
      </w:r>
      <w:r>
        <w:rPr>
          <w:rFonts w:ascii="Times New Roman" w:hAnsi="Times New Roman" w:cs="Times New Roman"/>
          <w:sz w:val="24"/>
          <w:szCs w:val="24"/>
        </w:rPr>
        <w:t xml:space="preserve"> мая </w:t>
      </w:r>
      <w:r w:rsidR="00C0290D" w:rsidRPr="006E6732">
        <w:rPr>
          <w:rFonts w:ascii="Times New Roman" w:hAnsi="Times New Roman" w:cs="Times New Roman"/>
          <w:sz w:val="24"/>
          <w:szCs w:val="24"/>
        </w:rPr>
        <w:t>202</w:t>
      </w:r>
      <w:r w:rsidR="00C0290D">
        <w:rPr>
          <w:rFonts w:ascii="Times New Roman" w:hAnsi="Times New Roman" w:cs="Times New Roman"/>
          <w:sz w:val="24"/>
          <w:szCs w:val="24"/>
        </w:rPr>
        <w:t>6</w:t>
      </w:r>
      <w:r>
        <w:rPr>
          <w:rFonts w:ascii="Times New Roman" w:hAnsi="Times New Roman" w:cs="Times New Roman"/>
          <w:sz w:val="24"/>
          <w:szCs w:val="24"/>
        </w:rPr>
        <w:t xml:space="preserve"> года</w:t>
      </w:r>
      <w:r w:rsidR="00C0290D" w:rsidRPr="006E6732">
        <w:rPr>
          <w:rFonts w:ascii="Times New Roman" w:hAnsi="Times New Roman" w:cs="Times New Roman"/>
          <w:sz w:val="24"/>
          <w:szCs w:val="24"/>
        </w:rPr>
        <w:t xml:space="preserve"> № </w:t>
      </w:r>
      <w:r w:rsidR="003B2ED9">
        <w:rPr>
          <w:rFonts w:ascii="Times New Roman" w:hAnsi="Times New Roman" w:cs="Times New Roman"/>
          <w:sz w:val="24"/>
          <w:szCs w:val="24"/>
          <w:lang w:val="en-US"/>
        </w:rPr>
        <w:t>183</w:t>
      </w:r>
      <w:r w:rsidR="00C0290D" w:rsidRPr="006E6732">
        <w:rPr>
          <w:rFonts w:ascii="Times New Roman" w:hAnsi="Times New Roman" w:cs="Times New Roman"/>
          <w:sz w:val="24"/>
          <w:szCs w:val="24"/>
        </w:rPr>
        <w:t>-оз</w:t>
      </w:r>
    </w:p>
    <w:p w:rsidR="00C0290D" w:rsidRPr="00A54F22" w:rsidRDefault="00C0290D" w:rsidP="00A54F22">
      <w:pPr>
        <w:spacing w:after="0" w:line="240" w:lineRule="auto"/>
        <w:jc w:val="right"/>
        <w:rPr>
          <w:rFonts w:ascii="Times New Roman" w:eastAsia="Times New Roman" w:hAnsi="Times New Roman" w:cs="Times New Roman"/>
          <w:sz w:val="24"/>
          <w:szCs w:val="24"/>
          <w:lang w:eastAsia="ru-RU"/>
        </w:rPr>
      </w:pPr>
      <w:r w:rsidRPr="006E6732">
        <w:rPr>
          <w:rFonts w:ascii="Times New Roman" w:eastAsia="Times New Roman" w:hAnsi="Times New Roman" w:cs="Times New Roman"/>
          <w:sz w:val="24"/>
          <w:szCs w:val="24"/>
          <w:lang w:eastAsia="ru-RU"/>
        </w:rPr>
        <w:t xml:space="preserve"> «Об исполнении окружного бюджета за 202</w:t>
      </w:r>
      <w:r>
        <w:rPr>
          <w:rFonts w:ascii="Times New Roman" w:eastAsia="Times New Roman" w:hAnsi="Times New Roman" w:cs="Times New Roman"/>
          <w:sz w:val="24"/>
          <w:szCs w:val="24"/>
          <w:lang w:eastAsia="ru-RU"/>
        </w:rPr>
        <w:t>5</w:t>
      </w:r>
      <w:r w:rsidRPr="006E6732">
        <w:rPr>
          <w:rFonts w:ascii="Times New Roman" w:eastAsia="Times New Roman" w:hAnsi="Times New Roman" w:cs="Times New Roman"/>
          <w:sz w:val="24"/>
          <w:szCs w:val="24"/>
          <w:lang w:eastAsia="ru-RU"/>
        </w:rPr>
        <w:t xml:space="preserve"> год»</w:t>
      </w:r>
    </w:p>
    <w:p w:rsidR="00C0290D" w:rsidRPr="006E6732" w:rsidRDefault="00C0290D" w:rsidP="00A54F22">
      <w:pPr>
        <w:spacing w:before="600" w:after="0" w:line="240" w:lineRule="auto"/>
        <w:jc w:val="center"/>
        <w:rPr>
          <w:rFonts w:ascii="Times New Roman" w:eastAsia="Times New Roman" w:hAnsi="Times New Roman" w:cs="Times New Roman"/>
          <w:b/>
          <w:sz w:val="28"/>
          <w:szCs w:val="28"/>
          <w:lang w:eastAsia="ru-RU"/>
        </w:rPr>
      </w:pPr>
      <w:r w:rsidRPr="006E6732">
        <w:rPr>
          <w:rFonts w:ascii="Times New Roman" w:eastAsia="Times New Roman" w:hAnsi="Times New Roman" w:cs="Times New Roman"/>
          <w:b/>
          <w:sz w:val="28"/>
          <w:szCs w:val="28"/>
          <w:lang w:eastAsia="ru-RU"/>
        </w:rPr>
        <w:t>Доходы окружного бюджета за 202</w:t>
      </w:r>
      <w:r>
        <w:rPr>
          <w:rFonts w:ascii="Times New Roman" w:eastAsia="Times New Roman" w:hAnsi="Times New Roman" w:cs="Times New Roman"/>
          <w:b/>
          <w:sz w:val="28"/>
          <w:szCs w:val="28"/>
          <w:lang w:eastAsia="ru-RU"/>
        </w:rPr>
        <w:t>5</w:t>
      </w:r>
      <w:r w:rsidRPr="006E6732">
        <w:rPr>
          <w:rFonts w:ascii="Times New Roman" w:eastAsia="Times New Roman" w:hAnsi="Times New Roman" w:cs="Times New Roman"/>
          <w:b/>
          <w:sz w:val="28"/>
          <w:szCs w:val="28"/>
          <w:lang w:eastAsia="ru-RU"/>
        </w:rPr>
        <w:t xml:space="preserve"> год</w:t>
      </w:r>
    </w:p>
    <w:p w:rsidR="00C0290D" w:rsidRPr="00A54F22" w:rsidRDefault="00C0290D" w:rsidP="00A54F22">
      <w:pPr>
        <w:spacing w:after="800" w:line="240" w:lineRule="auto"/>
        <w:jc w:val="center"/>
        <w:rPr>
          <w:rFonts w:ascii="Times New Roman" w:eastAsia="Times New Roman" w:hAnsi="Times New Roman" w:cs="Times New Roman"/>
          <w:b/>
          <w:sz w:val="28"/>
          <w:szCs w:val="28"/>
          <w:lang w:eastAsia="ru-RU"/>
        </w:rPr>
      </w:pPr>
      <w:r w:rsidRPr="006E6732">
        <w:rPr>
          <w:rFonts w:ascii="Times New Roman" w:eastAsia="Times New Roman" w:hAnsi="Times New Roman" w:cs="Times New Roman"/>
          <w:b/>
          <w:sz w:val="28"/>
          <w:szCs w:val="28"/>
          <w:lang w:eastAsia="ru-RU"/>
        </w:rPr>
        <w:t>по кодам классификации доходов бюджетов</w:t>
      </w:r>
    </w:p>
    <w:p w:rsidR="00C0290D" w:rsidRPr="00F15D5E" w:rsidRDefault="00153735" w:rsidP="00C0290D">
      <w:pPr>
        <w:spacing w:after="0"/>
        <w:ind w:right="-2"/>
        <w:jc w:val="right"/>
        <w:rPr>
          <w:rFonts w:ascii="Times New Roman" w:hAnsi="Times New Roman" w:cs="Times New Roman"/>
        </w:rPr>
      </w:pPr>
      <w:r w:rsidRPr="00153735">
        <w:rPr>
          <w:rFonts w:ascii="Times New Roman" w:hAnsi="Times New Roman" w:cs="Times New Roman"/>
        </w:rPr>
        <w:t xml:space="preserve"> </w:t>
      </w:r>
      <w:r w:rsidR="00C0290D" w:rsidRPr="00F15D5E">
        <w:rPr>
          <w:rFonts w:ascii="Times New Roman" w:hAnsi="Times New Roman" w:cs="Times New Roman"/>
        </w:rPr>
        <w:t>(тыс. рублей)</w:t>
      </w:r>
    </w:p>
    <w:tbl>
      <w:tblPr>
        <w:tblStyle w:val="a3"/>
        <w:tblW w:w="9355" w:type="dxa"/>
        <w:tblLayout w:type="fixed"/>
        <w:tblLook w:val="04A0" w:firstRow="1" w:lastRow="0" w:firstColumn="1" w:lastColumn="0" w:noHBand="0" w:noVBand="1"/>
      </w:tblPr>
      <w:tblGrid>
        <w:gridCol w:w="1129"/>
        <w:gridCol w:w="2268"/>
        <w:gridCol w:w="4399"/>
        <w:gridCol w:w="1559"/>
      </w:tblGrid>
      <w:tr w:rsidR="00BD2E3B" w:rsidRPr="00C0290D" w:rsidTr="00C0290D">
        <w:trPr>
          <w:tblHeader/>
        </w:trPr>
        <w:tc>
          <w:tcPr>
            <w:tcW w:w="3397" w:type="dxa"/>
            <w:gridSpan w:val="2"/>
          </w:tcPr>
          <w:p w:rsidR="00BD2E3B" w:rsidRPr="00C0290D" w:rsidRDefault="00BD2E3B" w:rsidP="00AF178F">
            <w:pPr>
              <w:jc w:val="center"/>
              <w:rPr>
                <w:rFonts w:ascii="Times New Roman" w:hAnsi="Times New Roman" w:cs="Times New Roman"/>
                <w:sz w:val="20"/>
                <w:szCs w:val="20"/>
              </w:rPr>
            </w:pPr>
            <w:r w:rsidRPr="00C0290D">
              <w:rPr>
                <w:rFonts w:ascii="Times New Roman" w:eastAsia="Times New Roman" w:hAnsi="Times New Roman" w:cs="Times New Roman"/>
                <w:sz w:val="20"/>
                <w:szCs w:val="20"/>
                <w:lang w:eastAsia="ru-RU"/>
              </w:rPr>
              <w:t>Код</w:t>
            </w:r>
          </w:p>
        </w:tc>
        <w:tc>
          <w:tcPr>
            <w:tcW w:w="4399" w:type="dxa"/>
            <w:vMerge w:val="restart"/>
            <w:vAlign w:val="center"/>
          </w:tcPr>
          <w:p w:rsidR="00BD2E3B" w:rsidRPr="00C0290D" w:rsidRDefault="00BD2E3B" w:rsidP="00AF178F">
            <w:pPr>
              <w:jc w:val="center"/>
              <w:rPr>
                <w:rFonts w:ascii="Times New Roman" w:hAnsi="Times New Roman" w:cs="Times New Roman"/>
                <w:sz w:val="20"/>
                <w:szCs w:val="20"/>
              </w:rPr>
            </w:pPr>
            <w:r w:rsidRPr="00C0290D">
              <w:rPr>
                <w:rFonts w:ascii="Times New Roman" w:eastAsia="Times New Roman" w:hAnsi="Times New Roman" w:cs="Times New Roman"/>
                <w:sz w:val="20"/>
                <w:szCs w:val="20"/>
                <w:lang w:eastAsia="ru-RU"/>
              </w:rPr>
              <w:t>Наименование статьи дохода</w:t>
            </w:r>
          </w:p>
        </w:tc>
        <w:tc>
          <w:tcPr>
            <w:tcW w:w="1559" w:type="dxa"/>
            <w:vMerge w:val="restart"/>
            <w:vAlign w:val="center"/>
          </w:tcPr>
          <w:p w:rsidR="00BD2E3B" w:rsidRPr="00C0290D" w:rsidRDefault="00BD2E3B" w:rsidP="00AF178F">
            <w:pPr>
              <w:jc w:val="center"/>
              <w:rPr>
                <w:rFonts w:ascii="Times New Roman" w:hAnsi="Times New Roman" w:cs="Times New Roman"/>
                <w:sz w:val="20"/>
                <w:szCs w:val="20"/>
              </w:rPr>
            </w:pPr>
            <w:r w:rsidRPr="00C0290D">
              <w:rPr>
                <w:rFonts w:ascii="Times New Roman" w:eastAsia="Times New Roman" w:hAnsi="Times New Roman" w:cs="Times New Roman"/>
                <w:sz w:val="20"/>
                <w:szCs w:val="20"/>
                <w:lang w:eastAsia="ru-RU"/>
              </w:rPr>
              <w:t>Исполнено</w:t>
            </w:r>
          </w:p>
        </w:tc>
      </w:tr>
      <w:tr w:rsidR="00BD2E3B" w:rsidRPr="00C0290D" w:rsidTr="00C0290D">
        <w:trPr>
          <w:tblHeader/>
        </w:trPr>
        <w:tc>
          <w:tcPr>
            <w:tcW w:w="1129" w:type="dxa"/>
            <w:vAlign w:val="center"/>
          </w:tcPr>
          <w:p w:rsidR="00BD2E3B" w:rsidRPr="00C0290D" w:rsidRDefault="00BD2E3B" w:rsidP="00AF178F">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w:t>
            </w:r>
          </w:p>
          <w:p w:rsidR="00BD2E3B" w:rsidRPr="00C0290D" w:rsidRDefault="00BD2E3B" w:rsidP="00AF178F">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ратора</w:t>
            </w:r>
          </w:p>
          <w:p w:rsidR="00BD2E3B" w:rsidRPr="00C0290D" w:rsidRDefault="00BD2E3B" w:rsidP="00AF178F">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 доходов</w:t>
            </w:r>
          </w:p>
        </w:tc>
        <w:tc>
          <w:tcPr>
            <w:tcW w:w="2268" w:type="dxa"/>
            <w:vAlign w:val="center"/>
          </w:tcPr>
          <w:p w:rsidR="00BD2E3B" w:rsidRPr="00C0290D" w:rsidRDefault="00BD2E3B" w:rsidP="00AF178F">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доходов бюджета</w:t>
            </w:r>
          </w:p>
        </w:tc>
        <w:tc>
          <w:tcPr>
            <w:tcW w:w="4399" w:type="dxa"/>
            <w:vMerge/>
          </w:tcPr>
          <w:p w:rsidR="00BD2E3B" w:rsidRPr="00C0290D" w:rsidRDefault="00BD2E3B" w:rsidP="00AF178F">
            <w:pPr>
              <w:rPr>
                <w:rFonts w:ascii="Times New Roman" w:hAnsi="Times New Roman" w:cs="Times New Roman"/>
                <w:sz w:val="20"/>
                <w:szCs w:val="20"/>
              </w:rPr>
            </w:pPr>
          </w:p>
        </w:tc>
        <w:tc>
          <w:tcPr>
            <w:tcW w:w="1559" w:type="dxa"/>
            <w:vMerge/>
          </w:tcPr>
          <w:p w:rsidR="00BD2E3B" w:rsidRPr="00C0290D" w:rsidRDefault="00BD2E3B" w:rsidP="00AF178F">
            <w:pPr>
              <w:rPr>
                <w:rFonts w:ascii="Times New Roman" w:hAnsi="Times New Roman" w:cs="Times New Roman"/>
                <w:sz w:val="20"/>
                <w:szCs w:val="20"/>
              </w:rPr>
            </w:pPr>
          </w:p>
        </w:tc>
      </w:tr>
      <w:tr w:rsidR="00C0290D" w:rsidRPr="00C0290D" w:rsidTr="00142F27">
        <w:trPr>
          <w:trHeight w:val="301"/>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 </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ИТОГО ДОХОДОВ</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29 353 733,5</w:t>
            </w:r>
          </w:p>
        </w:tc>
      </w:tr>
      <w:tr w:rsidR="00CB77BE" w:rsidRPr="00C0290D" w:rsidTr="00142F27">
        <w:trPr>
          <w:trHeight w:val="301"/>
        </w:trPr>
        <w:tc>
          <w:tcPr>
            <w:tcW w:w="1129" w:type="dxa"/>
            <w:noWrap/>
            <w:vAlign w:val="bottom"/>
            <w:hideMark/>
          </w:tcPr>
          <w:p w:rsidR="00CB77BE" w:rsidRPr="00C0290D" w:rsidRDefault="00CB77BE"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001</w:t>
            </w:r>
          </w:p>
        </w:tc>
        <w:tc>
          <w:tcPr>
            <w:tcW w:w="6667" w:type="dxa"/>
            <w:gridSpan w:val="2"/>
            <w:noWrap/>
            <w:vAlign w:val="bottom"/>
            <w:hideMark/>
          </w:tcPr>
          <w:p w:rsidR="00CB77BE" w:rsidRPr="00C0290D" w:rsidRDefault="00CB77BE" w:rsidP="00CB77BE">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СОБРАНИЕ ДЕПУТАТОВ НЕНЕЦКОГО АВТОНОМНОГО ОКРУГА</w:t>
            </w:r>
          </w:p>
        </w:tc>
        <w:tc>
          <w:tcPr>
            <w:tcW w:w="1559" w:type="dxa"/>
            <w:vAlign w:val="bottom"/>
            <w:hideMark/>
          </w:tcPr>
          <w:p w:rsidR="00CB77BE" w:rsidRPr="00C0290D" w:rsidRDefault="00CB77BE"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7 792,8</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001</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21,0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21,0</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1 16 07 010 02 0000 140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w:t>
            </w:r>
            <w:r w:rsidR="00A54F22">
              <w:rPr>
                <w:rFonts w:ascii="Times New Roman" w:eastAsia="Times New Roman" w:hAnsi="Times New Roman" w:cs="Times New Roman"/>
                <w:sz w:val="20"/>
                <w:szCs w:val="20"/>
                <w:lang w:eastAsia="ru-RU"/>
              </w:rPr>
              <w:t>ъекта Российской Федерации, каз</w:t>
            </w:r>
            <w:r w:rsidR="00A06844">
              <w:rPr>
                <w:rFonts w:ascii="Times New Roman" w:eastAsia="Times New Roman" w:hAnsi="Times New Roman" w:cs="Times New Roman"/>
                <w:sz w:val="20"/>
                <w:szCs w:val="20"/>
                <w:lang w:eastAsia="ru-RU"/>
              </w:rPr>
              <w:t>е</w:t>
            </w:r>
            <w:r w:rsidRPr="00C0290D">
              <w:rPr>
                <w:rFonts w:ascii="Times New Roman" w:eastAsia="Times New Roman" w:hAnsi="Times New Roman" w:cs="Times New Roman"/>
                <w:sz w:val="20"/>
                <w:szCs w:val="20"/>
                <w:lang w:eastAsia="ru-RU"/>
              </w:rPr>
              <w:t>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001</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7 771,8</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7 771,8</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2 02 45 142 02 0000 150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7 771,8</w:t>
            </w:r>
          </w:p>
        </w:tc>
      </w:tr>
      <w:tr w:rsidR="00CB77BE" w:rsidRPr="00C0290D" w:rsidTr="00142F27">
        <w:trPr>
          <w:trHeight w:val="301"/>
        </w:trPr>
        <w:tc>
          <w:tcPr>
            <w:tcW w:w="1129" w:type="dxa"/>
            <w:noWrap/>
            <w:vAlign w:val="bottom"/>
            <w:hideMark/>
          </w:tcPr>
          <w:p w:rsidR="00CB77BE" w:rsidRPr="00C0290D" w:rsidRDefault="00CB77BE"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002</w:t>
            </w:r>
          </w:p>
        </w:tc>
        <w:tc>
          <w:tcPr>
            <w:tcW w:w="6667" w:type="dxa"/>
            <w:gridSpan w:val="2"/>
            <w:noWrap/>
            <w:vAlign w:val="bottom"/>
            <w:hideMark/>
          </w:tcPr>
          <w:p w:rsidR="00CB77BE" w:rsidRPr="00C0290D" w:rsidRDefault="00CB77BE"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СЧЁТНАЯ ПАЛАТА НЕНЕЦКОГО АВТОНОМНОГО ОКРУГА</w:t>
            </w:r>
          </w:p>
        </w:tc>
        <w:tc>
          <w:tcPr>
            <w:tcW w:w="1559" w:type="dxa"/>
            <w:vAlign w:val="bottom"/>
            <w:hideMark/>
          </w:tcPr>
          <w:p w:rsidR="00CB77BE" w:rsidRPr="00C0290D" w:rsidRDefault="00CB77BE"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108,0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002</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108,0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108,0</w:t>
            </w:r>
          </w:p>
        </w:tc>
      </w:tr>
      <w:tr w:rsidR="00C0290D" w:rsidRPr="00C0290D" w:rsidTr="00CB77BE">
        <w:trPr>
          <w:trHeight w:val="47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1 16 01 156 01 0000 140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w:t>
            </w:r>
            <w:r w:rsidRPr="00C0290D">
              <w:rPr>
                <w:rFonts w:ascii="Times New Roman" w:eastAsia="Times New Roman" w:hAnsi="Times New Roman" w:cs="Times New Roman"/>
                <w:sz w:val="20"/>
                <w:szCs w:val="20"/>
                <w:lang w:eastAsia="ru-RU"/>
              </w:rPr>
              <w:lastRenderedPageBreak/>
              <w:t>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lastRenderedPageBreak/>
              <w:t>20,0</w:t>
            </w:r>
          </w:p>
        </w:tc>
      </w:tr>
      <w:tr w:rsidR="00C0290D" w:rsidRPr="00C0290D" w:rsidTr="00C0290D">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lastRenderedPageBreak/>
              <w:t>002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1 16 01 242 01 0000 140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88,0</w:t>
            </w:r>
          </w:p>
        </w:tc>
      </w:tr>
      <w:tr w:rsidR="00CB77BE" w:rsidRPr="00C0290D" w:rsidTr="00CB77BE">
        <w:trPr>
          <w:trHeight w:val="519"/>
        </w:trPr>
        <w:tc>
          <w:tcPr>
            <w:tcW w:w="1129" w:type="dxa"/>
            <w:noWrap/>
            <w:vAlign w:val="bottom"/>
            <w:hideMark/>
          </w:tcPr>
          <w:p w:rsidR="00CB77BE" w:rsidRPr="00C0290D" w:rsidRDefault="00CB77BE"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005</w:t>
            </w:r>
          </w:p>
        </w:tc>
        <w:tc>
          <w:tcPr>
            <w:tcW w:w="6667" w:type="dxa"/>
            <w:gridSpan w:val="2"/>
            <w:vAlign w:val="bottom"/>
            <w:hideMark/>
          </w:tcPr>
          <w:p w:rsidR="00CB77BE" w:rsidRPr="00C0290D" w:rsidRDefault="00CB77BE" w:rsidP="00CB77BE">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УПРАВЛЕНИЕ ИМУЩЕСТВЕННЫХ И ЗЕМЕЛЬНЫХ ОТНОШЕНИЙ НЕНЕЦКОГО АВТОНОМНОГО ОКРУГА</w:t>
            </w:r>
          </w:p>
        </w:tc>
        <w:tc>
          <w:tcPr>
            <w:tcW w:w="1559" w:type="dxa"/>
            <w:vAlign w:val="bottom"/>
            <w:hideMark/>
          </w:tcPr>
          <w:p w:rsidR="00CB77BE" w:rsidRPr="00C0290D" w:rsidRDefault="00CB77BE"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25 726,7</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005</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25 726,7</w:t>
            </w:r>
          </w:p>
        </w:tc>
      </w:tr>
      <w:tr w:rsidR="00C0290D" w:rsidRPr="00C0290D" w:rsidTr="00C0290D">
        <w:trPr>
          <w:trHeight w:val="69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005</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13 062,7</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005</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1 11 01 020 02 0000 120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5 563,4</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005</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1 11 05 022 02 0000 120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4 056,3</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005</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1 11 05 022 02 2000 120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 (пени и проценты по соответствующему платежу)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25,6</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005</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1 11 05 072 02 0000 120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2 592,9</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005</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1 11 07 012 02 0000 120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824,5</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005</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1 14 00 000 00 0000 000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ПРОДАЖИ МАТЕРИАЛЬНЫХ И НЕМАТЕРИАЛЬНЫХ АКТИВОВ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12 664,0</w:t>
            </w:r>
          </w:p>
        </w:tc>
      </w:tr>
      <w:tr w:rsidR="00C0290D" w:rsidRPr="00C0290D" w:rsidTr="00CB77BE">
        <w:trPr>
          <w:trHeight w:val="47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lastRenderedPageBreak/>
              <w:t>005</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1 14 13 020 02 0000 410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приватизации имущества, находящегося в собственности субъектов Российской Федерации, в части приватизации нефинансовых активов имущества казны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12 664,0</w:t>
            </w:r>
          </w:p>
        </w:tc>
      </w:tr>
      <w:tr w:rsidR="00CB77BE" w:rsidRPr="00C0290D" w:rsidTr="005D1175">
        <w:trPr>
          <w:trHeight w:val="522"/>
        </w:trPr>
        <w:tc>
          <w:tcPr>
            <w:tcW w:w="1129" w:type="dxa"/>
            <w:noWrap/>
            <w:vAlign w:val="bottom"/>
            <w:hideMark/>
          </w:tcPr>
          <w:p w:rsidR="00CB77BE" w:rsidRPr="00C0290D" w:rsidRDefault="00CB77BE"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006</w:t>
            </w:r>
          </w:p>
        </w:tc>
        <w:tc>
          <w:tcPr>
            <w:tcW w:w="6667" w:type="dxa"/>
            <w:gridSpan w:val="2"/>
            <w:vAlign w:val="bottom"/>
            <w:hideMark/>
          </w:tcPr>
          <w:p w:rsidR="00CB77BE" w:rsidRPr="00C0290D" w:rsidRDefault="00CB77BE" w:rsidP="00CB77BE">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ДЕПАРТАМЕНТ ФИНАНСОВ И ЭКОНОМИКИ НЕНЕЦКОГО АВТОНОМНОГО ОКРУГА</w:t>
            </w:r>
          </w:p>
        </w:tc>
        <w:tc>
          <w:tcPr>
            <w:tcW w:w="1559" w:type="dxa"/>
            <w:vAlign w:val="bottom"/>
            <w:hideMark/>
          </w:tcPr>
          <w:p w:rsidR="00CB77BE" w:rsidRPr="00C0290D" w:rsidRDefault="00CB77BE"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4 259 380,3</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3 385 432,6</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1 08 07 082 01 0000 110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4,0</w:t>
            </w:r>
          </w:p>
        </w:tc>
      </w:tr>
      <w:tr w:rsidR="00C0290D" w:rsidRPr="00C0290D" w:rsidTr="00C0290D">
        <w:trPr>
          <w:trHeight w:val="73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3 382 462,7</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1 11 02 102 02 0000 120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3 382 408,9</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1 11 03 020 02 0000 120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53,8</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2 965,9</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2 965,9</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873 947,7</w:t>
            </w:r>
          </w:p>
        </w:tc>
      </w:tr>
      <w:tr w:rsidR="00C0290D" w:rsidRPr="00C0290D" w:rsidTr="00C0290D">
        <w:trPr>
          <w:trHeight w:val="7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875 150,3</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2 02 15 001 02 0000 150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Дотации бюджетам субъектов Российской Федерации на выравнивание бюджетной обеспеченности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584 249,1</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2 02 15 009 02 0000 150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111 080,0</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2 02 15 549 02 0000 150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100 103,7</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2 02 25 506 02 0000 150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935,1</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2 02 25 527 02 0000 150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Субсидии бюджетам субъектов Российской Федерации на государственную поддержку малого и среднего предпринимательства в </w:t>
            </w:r>
            <w:r w:rsidRPr="00C0290D">
              <w:rPr>
                <w:rFonts w:ascii="Times New Roman" w:eastAsia="Times New Roman" w:hAnsi="Times New Roman" w:cs="Times New Roman"/>
                <w:sz w:val="20"/>
                <w:szCs w:val="20"/>
                <w:lang w:eastAsia="ru-RU"/>
              </w:rPr>
              <w:lastRenderedPageBreak/>
              <w:t>субъектах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lastRenderedPageBreak/>
              <w:t>3 334,7</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lastRenderedPageBreak/>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2 02 25 558 02 0000 150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30 000,0</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2 02 35 900 02 0000 150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Единая субвенция бюджетам субъектов Российской Федерации и бюджету города Байконура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45 447,7</w:t>
            </w:r>
          </w:p>
        </w:tc>
      </w:tr>
      <w:tr w:rsidR="00C0290D" w:rsidRPr="00C0290D" w:rsidTr="00C0290D">
        <w:trPr>
          <w:trHeight w:val="10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1 021,6</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2 18 60 010 02 0000 150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1 021,6</w:t>
            </w:r>
          </w:p>
        </w:tc>
      </w:tr>
      <w:tr w:rsidR="00C0290D" w:rsidRPr="00C0290D" w:rsidTr="00C0290D">
        <w:trPr>
          <w:trHeight w:val="63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-2 224,2</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2 19 25 527 02 0000 150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Налог на профессиональный доход</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-2 224,2</w:t>
            </w:r>
          </w:p>
        </w:tc>
      </w:tr>
      <w:tr w:rsidR="00CB77BE" w:rsidRPr="00C0290D" w:rsidTr="00F4659F">
        <w:trPr>
          <w:trHeight w:val="510"/>
        </w:trPr>
        <w:tc>
          <w:tcPr>
            <w:tcW w:w="1129" w:type="dxa"/>
            <w:noWrap/>
            <w:vAlign w:val="bottom"/>
            <w:hideMark/>
          </w:tcPr>
          <w:p w:rsidR="00CB77BE" w:rsidRPr="00C0290D" w:rsidRDefault="00CB77BE"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007</w:t>
            </w:r>
          </w:p>
        </w:tc>
        <w:tc>
          <w:tcPr>
            <w:tcW w:w="6667" w:type="dxa"/>
            <w:gridSpan w:val="2"/>
            <w:noWrap/>
            <w:vAlign w:val="bottom"/>
            <w:hideMark/>
          </w:tcPr>
          <w:p w:rsidR="00CB77BE" w:rsidRPr="00C0290D" w:rsidRDefault="00CB77BE" w:rsidP="00CB77BE">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УПРАВЛЕНИЕ ГРАЖДАНСКОЙ ЗАЩИТЫ И ОБЕСПЕЧЕНИЯ ПОЖАРНОЙ БЕЗОПАСНОСТИ НЕНЕЦКОГО АВТОНОМНОГО ОКРУГА</w:t>
            </w:r>
          </w:p>
        </w:tc>
        <w:tc>
          <w:tcPr>
            <w:tcW w:w="1559" w:type="dxa"/>
            <w:vAlign w:val="bottom"/>
            <w:hideMark/>
          </w:tcPr>
          <w:p w:rsidR="00CB77BE" w:rsidRPr="00C0290D" w:rsidRDefault="00CB77BE"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2 628,5</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007</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2 628,5</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2 340,1</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1 13 01 992 02 0000 130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2 217,5</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122,6</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288,4</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1 16 07 010 02 0000 140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288,4</w:t>
            </w:r>
          </w:p>
        </w:tc>
      </w:tr>
      <w:tr w:rsidR="000B2B67" w:rsidRPr="00C0290D" w:rsidTr="00F4659F">
        <w:trPr>
          <w:trHeight w:val="540"/>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009</w:t>
            </w:r>
          </w:p>
        </w:tc>
        <w:tc>
          <w:tcPr>
            <w:tcW w:w="6667" w:type="dxa"/>
            <w:gridSpan w:val="2"/>
            <w:noWrap/>
            <w:vAlign w:val="bottom"/>
            <w:hideMark/>
          </w:tcPr>
          <w:p w:rsidR="000B2B67" w:rsidRPr="00C0290D" w:rsidRDefault="000B2B67" w:rsidP="000B2B67">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ДЕПАРТАМЕНТ ЦИФРОВОГО РАЗВИТИЯ, СВЯЗИ И МАССОВЫХ КОММУНИКАЦИЙ НЕНЕЦКОГО АВТОНОМНОГО ОКРУГА</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3 232,7</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3 228,7</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lastRenderedPageBreak/>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291,7</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1 13 01 992 02 0000 130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148,1</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143,6</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2 937,0</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1 16 01 053 01 0059 140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10,6</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1 16 01 053 01 9000 140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14,9</w:t>
            </w:r>
          </w:p>
        </w:tc>
      </w:tr>
      <w:tr w:rsidR="00C0290D" w:rsidRPr="00C0290D" w:rsidTr="00C0290D">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1 16 01 063 01 0008 140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w:t>
            </w:r>
          </w:p>
        </w:tc>
      </w:tr>
      <w:tr w:rsidR="00C0290D" w:rsidRPr="00C0290D" w:rsidTr="00C0290D">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1 16 01 063 01 0009 140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36,4</w:t>
            </w:r>
          </w:p>
        </w:tc>
      </w:tr>
      <w:tr w:rsidR="00C0290D" w:rsidRPr="00C0290D" w:rsidTr="00C0290D">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lastRenderedPageBreak/>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1 16 01 063 01 0091 140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12,0</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1 16 01 063 01 0101 140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154,8</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1 16 01 073 01 0017 140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6,7</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1 16 01 073 01 0019 140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27,6</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1 16 01 073 01 0027 140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14,4</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129,5</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1 16 01 083 01 0037 140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34,3</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1 16 01 083 01 9000 140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31,4</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1 16 01 103 01 9000 140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0,3</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1 16 01 123 01 0102 140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9,0</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1 16 01 133 01 9000 140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21,6</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1 16 01 143 01 0016 140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105,4</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1 16 01 143 01 0102 140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1 16 01 143 01 9000 140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70,7</w:t>
            </w:r>
          </w:p>
        </w:tc>
      </w:tr>
      <w:tr w:rsidR="00C0290D" w:rsidRPr="00C0290D" w:rsidTr="00C0290D">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1 16 01 153 01 0005 140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23,1</w:t>
            </w:r>
          </w:p>
        </w:tc>
      </w:tr>
      <w:tr w:rsidR="00C0290D" w:rsidRPr="00C0290D" w:rsidTr="00C0290D">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1 16 01 153 01 0006 140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21,3</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1 16 01 153 01 9000 140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1,3</w:t>
            </w:r>
          </w:p>
        </w:tc>
      </w:tr>
      <w:tr w:rsidR="00C0290D" w:rsidRPr="00C0290D" w:rsidTr="00C0290D">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1 16 01 173 01 0007 140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0,6</w:t>
            </w:r>
          </w:p>
        </w:tc>
      </w:tr>
      <w:tr w:rsidR="00C0290D" w:rsidRPr="00C0290D" w:rsidTr="00C0290D">
        <w:trPr>
          <w:trHeight w:val="24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1 16 01 173 01 0008 140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16,7</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1 16 01 173 01 9000 140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5,2</w:t>
            </w:r>
          </w:p>
        </w:tc>
      </w:tr>
      <w:tr w:rsidR="00C0290D" w:rsidRPr="00C0290D" w:rsidTr="000B2B67">
        <w:trPr>
          <w:trHeight w:val="47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1 16 01 193 01 0005 140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85,4</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1 16 01 193 01 0007 140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23,8</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1 16 01 193 01 0013 140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27,7</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1 16 01 193 01 0029 140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20,0</w:t>
            </w:r>
          </w:p>
        </w:tc>
      </w:tr>
      <w:tr w:rsidR="00C0290D" w:rsidRPr="00C0290D" w:rsidTr="00C0290D">
        <w:trPr>
          <w:trHeight w:val="24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1 16 01 193 01 0401 140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10,0</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67,9</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1 16 01 203 01 0007 140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27,5</w:t>
            </w:r>
          </w:p>
        </w:tc>
      </w:tr>
      <w:tr w:rsidR="00C0290D" w:rsidRPr="00C0290D" w:rsidTr="00C0290D">
        <w:trPr>
          <w:trHeight w:val="38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1 16 01 203 01 0008 140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22,5</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1 16 01 203 01 0010 140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45,4</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1 16 01 203 01 0013 140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22,5</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1 16 01 203 01 0021 140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0,6</w:t>
            </w:r>
          </w:p>
        </w:tc>
      </w:tr>
      <w:tr w:rsidR="00C0290D" w:rsidRPr="00C0290D" w:rsidTr="00C0290D">
        <w:trPr>
          <w:trHeight w:val="139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1 16 01 203 01 9000 140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1 619,1</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1 16 07 010 02 0000 140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214,7</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4,0</w:t>
            </w:r>
          </w:p>
        </w:tc>
      </w:tr>
      <w:tr w:rsidR="00C0290D" w:rsidRPr="00C0290D" w:rsidTr="00C0290D">
        <w:trPr>
          <w:trHeight w:val="7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4,0</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2 02 35 120 02 0000 150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4,0</w:t>
            </w:r>
          </w:p>
        </w:tc>
      </w:tr>
      <w:tr w:rsidR="000B2B67" w:rsidRPr="00C0290D" w:rsidTr="005D1175">
        <w:trPr>
          <w:trHeight w:val="522"/>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010</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ДЕПАРТАМЕНТ ОБРАЗОВАНИЯ, КУЛЬТУРЫ И СПОРТА НЕНЕЦКОГО АВТОНОМНОГО ОКРУГА</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597 689,7</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750,4</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10,3</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1 08 07 340 01 0000 110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выдачу свидетельства о государственной аккредитации региональной спортивной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5,0</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1 08 07 380 01 0000 110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w:t>
            </w:r>
          </w:p>
        </w:tc>
      </w:tr>
      <w:tr w:rsidR="00C0290D" w:rsidRPr="00C0290D" w:rsidTr="000B2B67">
        <w:trPr>
          <w:trHeight w:val="47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1 08 07 390 01 0000 110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действия органов исполнительной власти субъектов Российской Федерации по проставлению апост</w:t>
            </w:r>
            <w:r w:rsidR="00F4659F">
              <w:rPr>
                <w:rFonts w:ascii="Times New Roman" w:eastAsia="Times New Roman" w:hAnsi="Times New Roman" w:cs="Times New Roman"/>
                <w:sz w:val="20"/>
                <w:szCs w:val="20"/>
                <w:lang w:eastAsia="ru-RU"/>
              </w:rPr>
              <w:t>и</w:t>
            </w:r>
            <w:r w:rsidRPr="00C0290D">
              <w:rPr>
                <w:rFonts w:ascii="Times New Roman" w:eastAsia="Times New Roman" w:hAnsi="Times New Roman" w:cs="Times New Roman"/>
                <w:sz w:val="20"/>
                <w:szCs w:val="20"/>
                <w:lang w:eastAsia="ru-RU"/>
              </w:rPr>
              <w:t>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3,8</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577,5</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577,5</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162,6</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1 16 01 053 01 0035 140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39,2</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1 16 01 053 01 9000 140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5,5</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1 16 01 063 01 0023 140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1 16 01 063 01 0101 140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12,5</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1 16 01 063 01 9000 140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26,3</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1 16 01 073 01 0017 140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1 16 01 073 01 0027 140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7,1</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1 16 01 193 01 0013 140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0,5</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1 16 01 203 01 0021 140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28,1</w:t>
            </w:r>
          </w:p>
        </w:tc>
      </w:tr>
      <w:tr w:rsidR="00C0290D" w:rsidRPr="00C0290D" w:rsidTr="00C0290D">
        <w:trPr>
          <w:trHeight w:val="133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1 16 01 203 01 9000 140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42,0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596 939,3</w:t>
            </w:r>
          </w:p>
        </w:tc>
      </w:tr>
      <w:tr w:rsidR="00C0290D" w:rsidRPr="00C0290D" w:rsidTr="00C0290D">
        <w:trPr>
          <w:trHeight w:val="70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354 131,3</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2 02 25 081 02 0000 150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269,7</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2 02 25 133 02 0000 150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32 712,0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2 02 25 179 02 0000 150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8 516,4</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2 02 25 228 02 0000 150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558,0</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2 02 25 229 02 0000 150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429,5</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2 02 25 304 02 0000 150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38 628,9</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2 02 25 315 02 0000 150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46 553,1</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2 02 25 467 02 0000 150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1 246,7</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2 02 25 519 02 0000 150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поддержку отрасли культуры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125,4</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2 02 25 553 02 0000 150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800,0</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2 02 25 559 02 0000 150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2 197,7</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2 02 25 750 02 0000 150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47 797,0</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2 02 25 780 02 0000 150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обеспечение отдыха и оздоровление детей, проживающих в Арктической зоне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13 067,9</w:t>
            </w:r>
          </w:p>
        </w:tc>
      </w:tr>
      <w:tr w:rsidR="00C0290D" w:rsidRPr="00C0290D" w:rsidTr="00C0290D">
        <w:trPr>
          <w:trHeight w:val="24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2 02 45 050 02 0000 150</w:t>
            </w:r>
          </w:p>
        </w:tc>
        <w:tc>
          <w:tcPr>
            <w:tcW w:w="4399" w:type="dxa"/>
            <w:vAlign w:val="bottom"/>
            <w:hideMark/>
          </w:tcPr>
          <w:p w:rsidR="00C0290D" w:rsidRPr="00C0290D" w:rsidRDefault="00C0290D" w:rsidP="008E1CFB">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Сириус</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муниципальных общеобразовательных организаций и профессиональных образовательных организаций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2 695,1</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2 02 45 303 02 0000 150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142 801,9</w:t>
            </w:r>
          </w:p>
        </w:tc>
      </w:tr>
      <w:tr w:rsidR="00C0290D" w:rsidRPr="00C0290D" w:rsidTr="00C0290D">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2 02 45 363 02 0000 150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15 732,0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2 07 00 000 00 0000 000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260,0</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2 07 02 030 02 0000 150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безвозмездные поступления в бюджеты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260,0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274 467,8</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2 18 02 010 02 0000 150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274 467,8</w:t>
            </w:r>
          </w:p>
        </w:tc>
      </w:tr>
      <w:tr w:rsidR="00C0290D" w:rsidRPr="00C0290D" w:rsidTr="00C0290D">
        <w:trPr>
          <w:trHeight w:val="73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-31 919,8</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2 19 25 179 02 0000 150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-151,9</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2 19 25 256 02 0000 150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-149,3</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2 19 25 304 02 0000 150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-511,9</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2 19 25 412 02 0000 150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Возврат остатков субсидий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Регион добрых дел</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xml:space="preserve">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-26,1</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2 19 25 750 02 0000 150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-25 786,5</w:t>
            </w:r>
          </w:p>
        </w:tc>
      </w:tr>
      <w:tr w:rsidR="00C0290D" w:rsidRPr="00C0290D" w:rsidTr="00C0290D">
        <w:trPr>
          <w:trHeight w:val="229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2 19 45 050 02 0000 150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Сириус</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муниципальных общеобразовательных организаций и профессиональных образовательных организаций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-140,0</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2 19 45 303 02 0000 150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-4 207,6</w:t>
            </w:r>
          </w:p>
        </w:tc>
      </w:tr>
      <w:tr w:rsidR="00C0290D" w:rsidRPr="00C0290D" w:rsidTr="00C0290D">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2 19 45 363 02 0000 150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-946,5</w:t>
            </w:r>
          </w:p>
        </w:tc>
      </w:tr>
      <w:tr w:rsidR="000B2B67" w:rsidRPr="00C0290D" w:rsidTr="005D1175">
        <w:trPr>
          <w:trHeight w:val="522"/>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012</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АППАРАТ АДМИНИСТРАЦИИ НЕНЕЦКОГО АВТОНОМНОГО ОКРУГА</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91 650,6</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52 332,8</w:t>
            </w:r>
          </w:p>
        </w:tc>
      </w:tr>
      <w:tr w:rsidR="00C0290D" w:rsidRPr="00C0290D" w:rsidTr="00C0290D">
        <w:trPr>
          <w:trHeight w:val="69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6 560,1</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1 11 09 042 02 0000 120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6 383,6</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1 11 09 042 02 2000 120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(пени и проценты по соответствующему платежу)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176,5</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2 712,3</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1 13 02 062 02 0121 130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2 035,4</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1 13 02 992 02 0121 130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402,2</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1 13 02 992 02 0126 130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274,7</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317,7</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1 16 02 010 02 0032 140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118,7</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1 16 02 010 02 0430 140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1 16 02 010 02 0630 140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1 16 02 010 02 0653 140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66,7</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1 16 02 010 02 0660 140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1 16 02 010 02 0730 140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1 16 07 090 02 0000 140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1 16 07 090 02 0121 140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1 16 10 021 02 0121 140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54,0</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1 16 10 122 01 0001 140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78,3</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1 17 00 000 00 0000 000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42 742,7</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1 17 05 020 02 0126 180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неналоговые доходы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42 742,7</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39 317,8</w:t>
            </w:r>
          </w:p>
        </w:tc>
      </w:tr>
      <w:tr w:rsidR="00C0290D" w:rsidRPr="00C0290D" w:rsidTr="00C0290D">
        <w:trPr>
          <w:trHeight w:val="63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39 314,8</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2 02 35 118 02 0000 150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7 468,9</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2 02 45 141 02 0000 150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20 303,0</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2 02 45 142 02 0000 150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11 542,9</w:t>
            </w:r>
          </w:p>
        </w:tc>
      </w:tr>
      <w:tr w:rsidR="00C0290D" w:rsidRPr="00C0290D" w:rsidTr="00C0290D">
        <w:trPr>
          <w:trHeight w:val="10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3,0</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2 18 60 010 02 0000 150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3,0</w:t>
            </w:r>
          </w:p>
        </w:tc>
      </w:tr>
      <w:tr w:rsidR="000B2B67" w:rsidRPr="00C0290D" w:rsidTr="00F4659F">
        <w:trPr>
          <w:trHeight w:val="660"/>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019</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ДЕПАРТАМЕНТ ПРИРОДНЫХ РЕСУРСОВ, ЭКОЛОГИИ И АГРОПРОМЫШЛЕННОГО КОМПЛЕКСА НЕНЕЦКОГО АВТОНОМНОГО ОКРУГА</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187 976,9</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16 722,1</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24,0</w:t>
            </w:r>
          </w:p>
        </w:tc>
      </w:tr>
      <w:tr w:rsidR="00C0290D" w:rsidRPr="00C0290D" w:rsidTr="000B2B67">
        <w:trPr>
          <w:trHeight w:val="47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1 08 07 082 01 0000 110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24,0</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ПЛАТЕЖИ ПРИ ПОЛЬЗОВАНИИ ПРИРОДНЫМИ РЕСУРСАМИ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15 259,2</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1 12 02 012 01 0000 120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14 882,8</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1 12 02 052 01 0000 120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125,0</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1 12 02 102 02 0000 120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Сборы за участие в конкурсе (аукционе) на право пользования участками недр местного значения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194,4</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1 12 04 015 02 0000 120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57,0</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112,3</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1 13 01 992 02 0000 130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6,2</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1 13 02 062 02 0000 130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43,3</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62,8</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1 14 00 000 00 0000 000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ПРОДАЖИ МАТЕРИАЛЬНЫХ И НЕМАТЕРИАЛЬНЫХ АКТИВОВ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6,0</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1 14 02 022 02 0000 440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1 320,6</w:t>
            </w:r>
          </w:p>
        </w:tc>
      </w:tr>
      <w:tr w:rsidR="00C0290D" w:rsidRPr="00C0290D" w:rsidTr="000B2B67">
        <w:trPr>
          <w:trHeight w:val="754"/>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1 16 01 082 01 0025 140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w:t>
            </w:r>
          </w:p>
        </w:tc>
      </w:tr>
      <w:tr w:rsidR="00C0290D" w:rsidRPr="00C0290D" w:rsidTr="00C0290D">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1 16 01 082 01 0028 140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3,0</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1 16 01 082 01 9000 140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32,5</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1 16 02 010 02 0000 140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2,3</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1 16 07 090 02 0000 140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1 282,6</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171 254,8</w:t>
            </w:r>
          </w:p>
        </w:tc>
      </w:tr>
      <w:tr w:rsidR="00C0290D" w:rsidRPr="00C0290D" w:rsidTr="00C0290D">
        <w:trPr>
          <w:trHeight w:val="70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169 992,4</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2 02 25 501 02 0000 150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49 872,5</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2 02 25 576 02 0000 150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обеспечение комплексного развития сельских территорий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1 876,5</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2 02 25 782 02 0000 150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54 171,8</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2 02 27 576 02 0000 150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47 738,6</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2 02 35 128 02 0000 150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отдельных полномочий в области водных отношений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2 789,0</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2 02 35 129 02 0000 150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отдельных полномочий в области лесных отношений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13 544,0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2 07 00 000 00 0000 000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360,0</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2 07 02 030 02 0000 150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безвозмездные поступления в бюджеты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360,0</w:t>
            </w:r>
          </w:p>
        </w:tc>
      </w:tr>
      <w:tr w:rsidR="00C0290D" w:rsidRPr="00C0290D" w:rsidTr="00C0290D">
        <w:trPr>
          <w:trHeight w:val="10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902,4</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019</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2 18 02 030 02 0000 150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902,4</w:t>
            </w:r>
          </w:p>
        </w:tc>
      </w:tr>
      <w:tr w:rsidR="000B2B67" w:rsidRPr="00C0290D" w:rsidTr="00665C2D">
        <w:trPr>
          <w:trHeight w:val="737"/>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020</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ДЕПАРТАМЕНТ СТРОИТЕЛЬСТВА, ЖИЛИЩНО-КОММУНАЛЬНОГО ХОЗЯЙСТВА, ЭНЕРГЕТИКИ И ТРАНСПОРТА НЕНЕЦКОГО АВТОНОМНОГО ОКРУГА</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805 674,4</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6 802,4</w:t>
            </w:r>
          </w:p>
        </w:tc>
      </w:tr>
      <w:tr w:rsidR="00C0290D" w:rsidRPr="00C0290D" w:rsidTr="00C0290D">
        <w:trPr>
          <w:trHeight w:val="7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1 11 05 322 02 0000 120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5 686,2</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5 686,2</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1 115,8</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1 16 07 010 02 0000 140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826,3</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1 16 10 022 02 0000 140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5,5</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1 16 10 122 01 0001 140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284,0</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1 16 11 063 01 0000 140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798 872,0</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687 778,0</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2 02 25 082 02 0000 150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2 864,0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2 02 25 447 02 0000 150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584 914,0</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2 02 25 555 02 0000 150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программ формирования современной городской среды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100 000,0</w:t>
            </w:r>
          </w:p>
        </w:tc>
      </w:tr>
      <w:tr w:rsidR="00C0290D" w:rsidRPr="00C0290D" w:rsidTr="00C0290D">
        <w:trPr>
          <w:trHeight w:val="70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ГОСУДАРСТВЕННЫХ (МУНИЦИПАЛЬНЫХ) ОРГАНИЗАЦИЙ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91 937,4</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2 03 02 040 02 0000 150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Безвозмездные поступления в бюджеты субъектов Российской Федерации от публично-правовой компании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Фонд развития территорий</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91 937,4</w:t>
            </w:r>
          </w:p>
        </w:tc>
      </w:tr>
      <w:tr w:rsidR="00C0290D" w:rsidRPr="00C0290D" w:rsidTr="00C0290D">
        <w:trPr>
          <w:trHeight w:val="115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24 743,6</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2 18 02 030 02 0000 150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15 102,8</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2 18 60 010 02 0000 150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9 640,8</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-5 587,0</w:t>
            </w:r>
          </w:p>
        </w:tc>
      </w:tr>
      <w:tr w:rsidR="00C0290D" w:rsidRPr="00C0290D" w:rsidTr="00C0290D">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020</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2 19 25 243 02 0000 150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-5 587,0</w:t>
            </w:r>
          </w:p>
        </w:tc>
      </w:tr>
      <w:tr w:rsidR="000B2B67" w:rsidRPr="00C0290D" w:rsidTr="005D1175">
        <w:trPr>
          <w:trHeight w:val="301"/>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022</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 xml:space="preserve">МИНИСТЕРСТВО ЭНЕРГЕТИКИ РОССИЙСКОЙ ФЕДЕРАЦИИ </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8 857 220,1</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022</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8 857 220,1</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1 14 00 000 00 0000 000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ПРОДАЖИ МАТЕРИАЛЬНЫХ И НЕМАТЕРИАЛЬНЫХ АКТИВОВ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8 857 220,1</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1 14 05 030 01 6000 440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Доходы в виде доли прибыльной продукции государства при выполнении соглашения о разделе продукции по проекту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Харьягинское месторождение</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xml:space="preserve">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8 857 220,1</w:t>
            </w:r>
          </w:p>
        </w:tc>
      </w:tr>
      <w:tr w:rsidR="000B2B67" w:rsidRPr="00C0290D" w:rsidTr="00F4659F">
        <w:trPr>
          <w:trHeight w:val="540"/>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026</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ДЕПАРТАМЕНТ ВНУТРЕННЕГО КОНТРОЛЯ И НАДЗОРА НЕНЕЦКОГО АВТОНОМНОГО ОКРУГА</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19 028,4</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18 801,9</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3 082,5</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1 08 07 082 01 0000 110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1 196,2</w:t>
            </w:r>
          </w:p>
        </w:tc>
      </w:tr>
      <w:tr w:rsidR="00C0290D" w:rsidRPr="00C0290D" w:rsidTr="00C0290D">
        <w:trPr>
          <w:trHeight w:val="27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1 08 07 142 01 0000 110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1 882,8</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1 08 07 510 01 0000 110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3,5</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55,6</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1 13 01 992 02 0000 130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55,5</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1 15 00 000 00 0000 000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ПЛАТЕЖИ И СБОРЫ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14 796,5</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1 15 02 020 02 0000 140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14 796,5</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867,3</w:t>
            </w:r>
          </w:p>
        </w:tc>
      </w:tr>
      <w:tr w:rsidR="00C0290D" w:rsidRPr="00C0290D" w:rsidTr="00C0290D">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1 16 01 072 01 0030 140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5,0</w:t>
            </w:r>
          </w:p>
        </w:tc>
      </w:tr>
      <w:tr w:rsidR="00C0290D" w:rsidRPr="00C0290D" w:rsidTr="000B2B67">
        <w:trPr>
          <w:trHeight w:val="47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1 16 01 072 01 9000 140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1 16 01 073 01 0017 140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1 16 01 082 01 9000 140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70,5</w:t>
            </w:r>
          </w:p>
        </w:tc>
      </w:tr>
      <w:tr w:rsidR="00C0290D" w:rsidRPr="00C0290D" w:rsidTr="00C0290D">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1 16 01 092 01 9000 140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48,8</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1 16 01 133 01 0000 140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1 16 01 133 01 9000 140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1 16 01 142 01 9000 140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375,0</w:t>
            </w:r>
          </w:p>
        </w:tc>
      </w:tr>
      <w:tr w:rsidR="00C0290D" w:rsidRPr="00C0290D" w:rsidTr="00C0290D">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1 16 01 143 01 0016 140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155,0</w:t>
            </w:r>
          </w:p>
        </w:tc>
      </w:tr>
      <w:tr w:rsidR="00C0290D" w:rsidRPr="00C0290D" w:rsidTr="00C0290D">
        <w:trPr>
          <w:trHeight w:val="31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1 16 01 192 01 0005 140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25,0</w:t>
            </w:r>
          </w:p>
        </w:tc>
      </w:tr>
      <w:tr w:rsidR="00C0290D" w:rsidRPr="00C0290D" w:rsidTr="00C0290D">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1 16 01 193 01 0005 140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93,5</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1 16 01 193 01 9000 140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0B2B67">
        <w:trPr>
          <w:trHeight w:val="328"/>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1 16 02 010 02 0000 140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4,0</w:t>
            </w:r>
          </w:p>
        </w:tc>
      </w:tr>
      <w:tr w:rsidR="00C0290D" w:rsidRPr="00C0290D" w:rsidTr="00C0290D">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1 16 07 090 02 0000 140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90,5</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226,5</w:t>
            </w:r>
          </w:p>
        </w:tc>
      </w:tr>
      <w:tr w:rsidR="00C0290D" w:rsidRPr="00C0290D" w:rsidTr="00C0290D">
        <w:trPr>
          <w:trHeight w:val="114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226,5</w:t>
            </w:r>
          </w:p>
        </w:tc>
      </w:tr>
      <w:tr w:rsidR="00C0290D" w:rsidRPr="00C0290D" w:rsidTr="00C0290D">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026</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2 18 02 010 02 0000 150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226,5</w:t>
            </w:r>
          </w:p>
        </w:tc>
      </w:tr>
      <w:tr w:rsidR="000B2B67" w:rsidRPr="00C0290D" w:rsidTr="00F4659F">
        <w:trPr>
          <w:trHeight w:val="525"/>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027</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ДЕПАРТАМЕНТ ЗДРАВООХРАНЕНИЯ, ТРУДА И СОЦИАЛЬНОЙ ЗАЩИТЫ НАСЕЛЕНИЯ НЕНЕЦКОГО АВТОНОМНОГО ОКРУГА</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659 148,8</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17 923,0</w:t>
            </w:r>
          </w:p>
        </w:tc>
      </w:tr>
      <w:tr w:rsidR="00C0290D" w:rsidRPr="00C0290D" w:rsidTr="00C0290D">
        <w:trPr>
          <w:trHeight w:val="69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1 321,2</w:t>
            </w:r>
          </w:p>
        </w:tc>
      </w:tr>
      <w:tr w:rsidR="00C0290D" w:rsidRPr="00C0290D" w:rsidTr="00C0290D">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1 11 09 042 02 0000 120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1 321,2</w:t>
            </w:r>
          </w:p>
        </w:tc>
      </w:tr>
      <w:tr w:rsidR="00C0290D" w:rsidRPr="00C0290D" w:rsidTr="00C0290D">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16 520,9</w:t>
            </w:r>
          </w:p>
        </w:tc>
      </w:tr>
      <w:tr w:rsidR="00C0290D" w:rsidRPr="00C0290D" w:rsidTr="00C0290D">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16 520,9</w:t>
            </w:r>
          </w:p>
        </w:tc>
      </w:tr>
      <w:tr w:rsidR="00C0290D" w:rsidRPr="00C0290D" w:rsidTr="00C0290D">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80,9</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1 16 07 090 02 0000 140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80,9</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641 225,8</w:t>
            </w:r>
          </w:p>
        </w:tc>
      </w:tr>
      <w:tr w:rsidR="00C0290D" w:rsidRPr="00C0290D" w:rsidTr="00CB77BE">
        <w:trPr>
          <w:trHeight w:val="73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565 565,6</w:t>
            </w:r>
          </w:p>
        </w:tc>
      </w:tr>
      <w:tr w:rsidR="00C0290D" w:rsidRPr="00C0290D" w:rsidTr="00CB77BE">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2 02 25 007 02 0000 150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выплату региональных социальных доплат к пенсии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118 208,0</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2 02 25 086 02 0000 150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2 02 25 107 02 0000 150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4 369,9</w:t>
            </w:r>
          </w:p>
        </w:tc>
      </w:tr>
      <w:tr w:rsidR="00C0290D" w:rsidRPr="00C0290D" w:rsidTr="00CB77BE">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2 02 25 138 02 0000 150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19 200,0</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2 02 25 152 02 0000 150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2 316,7</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2 02 25 163 02 0000 150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59 170,0</w:t>
            </w:r>
          </w:p>
        </w:tc>
      </w:tr>
      <w:tr w:rsidR="00C0290D" w:rsidRPr="00C0290D" w:rsidTr="00CB77BE">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2 02 25 201 02 0000 150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развитие паллиативной медицинской помощи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849,0</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2 02 25 202 02 0000 150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311,0</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2 02 25 214 02 0000 150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хронический вирусный гепатит С</w:t>
            </w:r>
            <w:r w:rsidR="00F4659F">
              <w:rPr>
                <w:rFonts w:ascii="Times New Roman" w:eastAsia="Times New Roman" w:hAnsi="Times New Roman" w:cs="Times New Roman"/>
                <w:sz w:val="20"/>
                <w:szCs w:val="20"/>
                <w:lang w:eastAsia="ru-RU"/>
              </w:rPr>
              <w:t>»</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677,9</w:t>
            </w:r>
          </w:p>
        </w:tc>
      </w:tr>
      <w:tr w:rsidR="00C0290D" w:rsidRPr="00C0290D" w:rsidTr="00CB77BE">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2 02 25 216 02 0000 150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42,1</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2 02 25 316 02 0000 150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47 776,2</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2 02 25 365 02 0000 150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101 648,3</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2 02 25 385 02 0000 150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1 046,9</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2 02 25 404 02 0000 150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5 419,9</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2 02 25 462 02 0000 150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225,5</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2 02 25 468 02 0000 150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21,3</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2 02 25 497 02 0000 150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по обеспечению жильем молодых семей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18 667,6</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2 02 25 546 02 0000 150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1 735,3</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2 02 25 554 02 0000 150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75 956,3</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2 02 25 586 02 0000 150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3 657,6</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2 02 35 135 02 0000 150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О ветеранах</w:t>
            </w:r>
            <w:r w:rsidR="00F4659F">
              <w:rPr>
                <w:rFonts w:ascii="Times New Roman" w:eastAsia="Times New Roman" w:hAnsi="Times New Roman" w:cs="Times New Roman"/>
                <w:sz w:val="20"/>
                <w:szCs w:val="20"/>
                <w:lang w:eastAsia="ru-RU"/>
              </w:rPr>
              <w:t>»</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2 212,6</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2 02 35 220 02 0000 150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Почетный донор России</w:t>
            </w:r>
            <w:r w:rsidR="00F4659F">
              <w:rPr>
                <w:rFonts w:ascii="Times New Roman" w:eastAsia="Times New Roman" w:hAnsi="Times New Roman" w:cs="Times New Roman"/>
                <w:sz w:val="20"/>
                <w:szCs w:val="20"/>
                <w:lang w:eastAsia="ru-RU"/>
              </w:rPr>
              <w:t>»</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3 955,6</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2 02 35 240 02 0000 150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Об иммунопрофилактике инфекционных болезней</w:t>
            </w:r>
            <w:r w:rsidR="00F4659F">
              <w:rPr>
                <w:rFonts w:ascii="Times New Roman" w:eastAsia="Times New Roman" w:hAnsi="Times New Roman" w:cs="Times New Roman"/>
                <w:sz w:val="20"/>
                <w:szCs w:val="20"/>
                <w:lang w:eastAsia="ru-RU"/>
              </w:rPr>
              <w:t>»</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41,7</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2 02 35 250 02 0000 150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Субвенции бюджетам субъектов Российской Федерации на оплату жилищно-коммунальных услуг отдельным категориям граждан</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39 851,6</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2 02 35 290 02 0000 150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16 208,7</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2 02 35 460 02 0000 150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34 479,3</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2 02 45 161 02 0000 150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7 516,6</w:t>
            </w:r>
          </w:p>
        </w:tc>
      </w:tr>
      <w:tr w:rsidR="00C0290D" w:rsidRPr="00C0290D" w:rsidTr="00CB77BE">
        <w:trPr>
          <w:trHeight w:val="115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79 259,5</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2 18 02 010 02 0000 150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73 567,8</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2 18 25 497 02 0000 150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501,3</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2 18 71 020 02 0000 150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4 211,0</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2 18 71 030 02 0000 150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979,4</w:t>
            </w:r>
          </w:p>
        </w:tc>
      </w:tr>
      <w:tr w:rsidR="00C0290D" w:rsidRPr="00C0290D" w:rsidTr="00CB77BE">
        <w:trPr>
          <w:trHeight w:val="70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-3 599,3</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2 19 25 007 02 0000 150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выплату региональных социальных доплат к пенсии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-35,8</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2 19 25 107 02 0000 150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-4,6</w:t>
            </w:r>
          </w:p>
        </w:tc>
      </w:tr>
      <w:tr w:rsidR="00C0290D" w:rsidRPr="00C0290D" w:rsidTr="000B2B67">
        <w:trPr>
          <w:trHeight w:val="328"/>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2 19 25 138 02 0000 150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-1 648,6</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2 19 25 152 02 0000 150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беременных женщин с сахарным диабетом системами непрерывного мониторирования глюкозы,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-174,3</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2 19 25 201 02 0000 150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в целях развития паллиативной медицинской помощи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-67,5</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2 19 25 202 02 0000 150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2 19 25 214 02 0000 150</w:t>
            </w:r>
          </w:p>
        </w:tc>
        <w:tc>
          <w:tcPr>
            <w:tcW w:w="4399" w:type="dxa"/>
            <w:vAlign w:val="bottom"/>
            <w:hideMark/>
          </w:tcPr>
          <w:p w:rsidR="00C0290D" w:rsidRPr="00C0290D" w:rsidRDefault="00C0290D" w:rsidP="00F4659F">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хронический вирусный гепатит С</w:t>
            </w:r>
            <w:r w:rsidR="00F4659F">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xml:space="preserve">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-32,2</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2 19 25 302 02 0000 150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-219,7</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2 19 25 365 02 0000 150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2 19 25 385 02 0000 150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-73,8</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2 19 25 404 02 0000 150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-20,5</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2 19 25 497 02 0000 150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-335,8</w:t>
            </w:r>
          </w:p>
        </w:tc>
      </w:tr>
      <w:tr w:rsidR="00C0290D" w:rsidRPr="00C0290D" w:rsidTr="00CB77BE">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2 19 25 554 02 0000 150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на обеспечение закупки авиационных работ в целях оказания медицинской помощи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-489,7</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2 19 35 250 02 0000 150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-28,1</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2 19 35 290 02 0000 150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-52,1</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2 19 45 136 02 0000 150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-414,3</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027</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2 19 45 468 02 0000 150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иных межбюджетных трансфертов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w:t>
            </w:r>
          </w:p>
        </w:tc>
      </w:tr>
      <w:tr w:rsidR="000B2B67" w:rsidRPr="00C0290D" w:rsidTr="005D1175">
        <w:trPr>
          <w:trHeight w:val="527"/>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028</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ДЕПАРТАМЕНТ ВНУТРЕННЕЙ ПОЛИТИКИ НЕНЕЦКОГО АВТОНОМНОГО ОКРУГА</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23 818,2</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9,8</w:t>
            </w:r>
          </w:p>
        </w:tc>
      </w:tr>
      <w:tr w:rsidR="00C0290D" w:rsidRPr="00C0290D" w:rsidTr="00CB77BE">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9,8</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1 13 01 992 02 0000 130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9,7</w:t>
            </w:r>
          </w:p>
        </w:tc>
      </w:tr>
      <w:tr w:rsidR="00C0290D" w:rsidRPr="00C0290D" w:rsidTr="00CB77BE">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1 13 02 992 02 0000 130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0,1</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БЕЗВОЗМЕЗДНЫЕ ПОСТУПЛЕНИЯ</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23 808,4</w:t>
            </w:r>
          </w:p>
        </w:tc>
      </w:tr>
      <w:tr w:rsidR="00C0290D" w:rsidRPr="00C0290D" w:rsidTr="00CB77BE">
        <w:trPr>
          <w:trHeight w:val="7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8 151,9</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2 02 25 518 02 0000 150</w:t>
            </w:r>
          </w:p>
        </w:tc>
        <w:tc>
          <w:tcPr>
            <w:tcW w:w="4399" w:type="dxa"/>
            <w:vAlign w:val="bottom"/>
            <w:hideMark/>
          </w:tcPr>
          <w:p w:rsidR="00C0290D" w:rsidRPr="00C0290D" w:rsidRDefault="00C0290D" w:rsidP="00374DA8">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Субсидия бюджетам субъектов Российской Федерации на достижение показателей государственной программы Российской Федерации </w:t>
            </w:r>
            <w:r w:rsidR="00374DA8">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Реализация государственной национальной политики</w:t>
            </w:r>
            <w:r w:rsidR="00374DA8">
              <w:rPr>
                <w:rFonts w:ascii="Times New Roman" w:eastAsia="Times New Roman" w:hAnsi="Times New Roman" w:cs="Times New Roman"/>
                <w:sz w:val="20"/>
                <w:szCs w:val="20"/>
                <w:lang w:eastAsia="ru-RU"/>
              </w:rPr>
              <w:t>»</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8 151,9</w:t>
            </w:r>
          </w:p>
        </w:tc>
      </w:tr>
      <w:tr w:rsidR="00C0290D" w:rsidRPr="00C0290D" w:rsidTr="00CB77BE">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2 04 00 000 00 0000 000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БЕЗВОЗМЕЗДНЫЕ ПОСТУПЛЕНИЯ ОТ НЕГОСУДАРСТВЕННЫХ ОРГАНИЗАЦИЙ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14 491,5</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2 04 02 010 02 0000 150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14 491,5</w:t>
            </w:r>
          </w:p>
        </w:tc>
      </w:tr>
      <w:tr w:rsidR="00C0290D" w:rsidRPr="00C0290D" w:rsidTr="00CB77BE">
        <w:trPr>
          <w:trHeight w:val="115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1 292,8</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2 18 02 030 02 0000 150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781,6</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2 18 60 010 02 0000 150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511,2</w:t>
            </w:r>
          </w:p>
        </w:tc>
      </w:tr>
      <w:tr w:rsidR="00C0290D" w:rsidRPr="00C0290D" w:rsidTr="00CB77BE">
        <w:trPr>
          <w:trHeight w:val="7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-127,8</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2 19 25 518 02 0000 150</w:t>
            </w:r>
          </w:p>
        </w:tc>
        <w:tc>
          <w:tcPr>
            <w:tcW w:w="4399" w:type="dxa"/>
            <w:vAlign w:val="bottom"/>
            <w:hideMark/>
          </w:tcPr>
          <w:p w:rsidR="00C0290D" w:rsidRPr="00C0290D" w:rsidRDefault="00C0290D" w:rsidP="00374DA8">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Возврат остатков единой субсидии на достижение показателей государственной программы Российской Федерации </w:t>
            </w:r>
            <w:r w:rsidR="00374DA8">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Реализация государственной национальной политики</w:t>
            </w:r>
            <w:r w:rsidR="00374DA8">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xml:space="preserve"> из бюджетов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-127,8</w:t>
            </w:r>
          </w:p>
        </w:tc>
      </w:tr>
      <w:tr w:rsidR="000B2B67" w:rsidRPr="00C0290D" w:rsidTr="00F6518D">
        <w:trPr>
          <w:trHeight w:val="529"/>
        </w:trPr>
        <w:tc>
          <w:tcPr>
            <w:tcW w:w="1129" w:type="dxa"/>
            <w:noWrap/>
            <w:vAlign w:val="bottom"/>
            <w:hideMark/>
          </w:tcPr>
          <w:p w:rsidR="000B2B67" w:rsidRPr="00C0290D" w:rsidRDefault="000B2B67"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048</w:t>
            </w:r>
          </w:p>
        </w:tc>
        <w:tc>
          <w:tcPr>
            <w:tcW w:w="6667" w:type="dxa"/>
            <w:gridSpan w:val="2"/>
            <w:noWrap/>
            <w:vAlign w:val="bottom"/>
            <w:hideMark/>
          </w:tcPr>
          <w:p w:rsidR="000B2B67" w:rsidRPr="00C0290D" w:rsidRDefault="000B2B67"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МЕЖРЕГИОНАЛЬНОЕ УПРАВЛЕНИЕ РОСПРИРОДНАДЗОРА ПО РЕСПУБЛИКЕ КОМИ И НЕНЕЦКОМУ АВТОНОМНОМУ ОКРУГУ</w:t>
            </w:r>
          </w:p>
        </w:tc>
        <w:tc>
          <w:tcPr>
            <w:tcW w:w="1559" w:type="dxa"/>
            <w:vAlign w:val="bottom"/>
            <w:hideMark/>
          </w:tcPr>
          <w:p w:rsidR="000B2B67" w:rsidRPr="00C0290D" w:rsidRDefault="000B2B67"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14 503,3</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14 503,3</w:t>
            </w:r>
          </w:p>
        </w:tc>
      </w:tr>
      <w:tr w:rsidR="00C0290D" w:rsidRPr="00C0290D" w:rsidTr="00CB77BE">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ПЛАТЕЖИ ПРИ ПОЛЬЗОВАНИИ ПРИРОДНЫМИ РЕСУРСАМИ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14 503,3</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1 12 01 010 01 2100 120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 (пени по соответствующему платежу)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7,6</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1 12 01 010 01 6000 120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5 257,3</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1 12 01 030 01 6000 120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w:t>
            </w:r>
          </w:p>
        </w:tc>
      </w:tr>
      <w:tr w:rsidR="00C0290D" w:rsidRPr="00C0290D" w:rsidTr="00CB77BE">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1 12 01 041 01 2100 120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размещение отходов производства (пени по соответствующему платежу)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0,5</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1 12 01 041 01 6000 120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636,5</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1 12 01 042 01 6000 120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301,8</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1 12 01 070 01 6000 120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8 297,4</w:t>
            </w:r>
          </w:p>
        </w:tc>
      </w:tr>
      <w:tr w:rsidR="00F6518D" w:rsidRPr="00C0290D" w:rsidTr="00C059B1">
        <w:trPr>
          <w:trHeight w:val="737"/>
        </w:trPr>
        <w:tc>
          <w:tcPr>
            <w:tcW w:w="1129" w:type="dxa"/>
            <w:noWrap/>
            <w:vAlign w:val="bottom"/>
            <w:hideMark/>
          </w:tcPr>
          <w:p w:rsidR="00F6518D" w:rsidRPr="00C0290D" w:rsidRDefault="00F6518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182</w:t>
            </w:r>
          </w:p>
        </w:tc>
        <w:tc>
          <w:tcPr>
            <w:tcW w:w="6667" w:type="dxa"/>
            <w:gridSpan w:val="2"/>
            <w:noWrap/>
            <w:vAlign w:val="bottom"/>
            <w:hideMark/>
          </w:tcPr>
          <w:p w:rsidR="00F6518D" w:rsidRPr="00C0290D" w:rsidRDefault="00F6518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УПРАВЛЕНИЕ ФЕДЕРАЛЬНОЙ НАЛОГОВОЙ СЛУЖБЫ ПО АРХАНГЕЛЬСКОЙ ОБЛАСТИ И НЕНЕЦКОМУ АВТОНОМНОМУ ОКРУГУ</w:t>
            </w:r>
          </w:p>
        </w:tc>
        <w:tc>
          <w:tcPr>
            <w:tcW w:w="1559" w:type="dxa"/>
            <w:vAlign w:val="bottom"/>
            <w:hideMark/>
          </w:tcPr>
          <w:p w:rsidR="00F6518D" w:rsidRPr="00C0290D" w:rsidRDefault="00F6518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13 780 422,8</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13 780 422,8</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НАЛОГИ НА ПРИБЫЛЬ,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6 799 113,5</w:t>
            </w:r>
          </w:p>
        </w:tc>
      </w:tr>
      <w:tr w:rsidR="00C0290D" w:rsidRPr="00C0290D" w:rsidTr="00CB77BE">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1 01 01 012 02 1000 110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3 104 566,9</w:t>
            </w:r>
          </w:p>
        </w:tc>
      </w:tr>
      <w:tr w:rsidR="00C0290D" w:rsidRPr="00C0290D" w:rsidTr="00CB77BE">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1 01 01 012 02 3000 110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1 856,4</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1 01 01 014 02 1000 110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-4 525,1</w:t>
            </w:r>
          </w:p>
        </w:tc>
      </w:tr>
      <w:tr w:rsidR="00C0290D" w:rsidRPr="00C0290D" w:rsidTr="00CB77BE">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1 01 01 014 02 3000 110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1 01 01 024 01 1000 110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1 078 829,9</w:t>
            </w:r>
          </w:p>
        </w:tc>
      </w:tr>
      <w:tr w:rsidR="00C0290D" w:rsidRPr="00C0290D" w:rsidTr="00CB77BE">
        <w:trPr>
          <w:trHeight w:val="27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1 01 01 120 01 1000 110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259 840,2</w:t>
            </w:r>
          </w:p>
        </w:tc>
      </w:tr>
      <w:tr w:rsidR="00C0290D" w:rsidRPr="00C0290D" w:rsidTr="00CB77BE">
        <w:trPr>
          <w:trHeight w:val="27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1 01 01 120 01 3000 110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0,2</w:t>
            </w:r>
          </w:p>
        </w:tc>
      </w:tr>
      <w:tr w:rsidR="00C0290D" w:rsidRPr="00C0290D" w:rsidTr="00CB77BE">
        <w:trPr>
          <w:trHeight w:val="27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1 01 01 130 01 1000 110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14 342,3</w:t>
            </w:r>
          </w:p>
        </w:tc>
      </w:tr>
      <w:tr w:rsidR="00C0290D" w:rsidRPr="00C0290D" w:rsidTr="00CB77BE">
        <w:trPr>
          <w:trHeight w:val="38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1 01 02 010 01 1000 110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1 191 913,1</w:t>
            </w:r>
          </w:p>
        </w:tc>
      </w:tr>
      <w:tr w:rsidR="00C0290D" w:rsidRPr="00C0290D" w:rsidTr="00C059B1">
        <w:trPr>
          <w:trHeight w:val="47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1 01 02 010 01 3000 110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334,1</w:t>
            </w:r>
          </w:p>
        </w:tc>
      </w:tr>
      <w:tr w:rsidR="00C0290D" w:rsidRPr="00C0290D" w:rsidTr="00CB77BE">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1 01 02 020 01 1000 110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786,1</w:t>
            </w:r>
          </w:p>
        </w:tc>
      </w:tr>
      <w:tr w:rsidR="00C0290D" w:rsidRPr="00C0290D" w:rsidTr="00CB77BE">
        <w:trPr>
          <w:trHeight w:val="31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1 01 02 020 01 3000 110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0,5</w:t>
            </w:r>
          </w:p>
        </w:tc>
      </w:tr>
      <w:tr w:rsidR="00C0290D" w:rsidRPr="00C0290D" w:rsidTr="00CB77BE">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1 01 02 021 01 1000 110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686,6</w:t>
            </w:r>
          </w:p>
        </w:tc>
      </w:tr>
      <w:tr w:rsidR="00C0290D" w:rsidRPr="00C0290D" w:rsidTr="00CB77BE">
        <w:trPr>
          <w:trHeight w:val="29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1 01 02 022 01 1000 110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597,9</w:t>
            </w:r>
          </w:p>
        </w:tc>
      </w:tr>
      <w:tr w:rsidR="00C0290D" w:rsidRPr="00C0290D" w:rsidTr="00CB77BE">
        <w:trPr>
          <w:trHeight w:val="27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1 01 02 030 01 1000 110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9 931,7</w:t>
            </w:r>
          </w:p>
        </w:tc>
      </w:tr>
      <w:tr w:rsidR="00C0290D" w:rsidRPr="00C0290D" w:rsidTr="00CB77BE">
        <w:trPr>
          <w:trHeight w:val="27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1 01 02 030 01 3000 110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57,1</w:t>
            </w:r>
          </w:p>
        </w:tc>
      </w:tr>
      <w:tr w:rsidR="00C0290D" w:rsidRPr="00C0290D" w:rsidTr="00F6518D">
        <w:trPr>
          <w:trHeight w:val="47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1 01 02 040 01 1000 110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5 605,5</w:t>
            </w:r>
          </w:p>
        </w:tc>
      </w:tr>
      <w:tr w:rsidR="00C0290D" w:rsidRPr="00C0290D" w:rsidTr="00CB77BE">
        <w:trPr>
          <w:trHeight w:val="76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1 01 02 080 01 1000 110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22 366,5</w:t>
            </w:r>
          </w:p>
        </w:tc>
      </w:tr>
      <w:tr w:rsidR="00C0290D" w:rsidRPr="00C0290D" w:rsidTr="00CB77BE">
        <w:trPr>
          <w:trHeight w:val="77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1 01 02 080 01 3000 110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52,7</w:t>
            </w:r>
          </w:p>
        </w:tc>
      </w:tr>
      <w:tr w:rsidR="00C0290D" w:rsidRPr="00C0290D" w:rsidTr="00CB77BE">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1 01 02 130 01 1000 110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4 641,2</w:t>
            </w:r>
          </w:p>
        </w:tc>
      </w:tr>
      <w:tr w:rsidR="00C0290D" w:rsidRPr="00C0290D" w:rsidTr="00CB77BE">
        <w:trPr>
          <w:trHeight w:val="22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1 01 02 130 01 3000 110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1,7</w:t>
            </w:r>
          </w:p>
        </w:tc>
      </w:tr>
      <w:tr w:rsidR="00C0290D" w:rsidRPr="00C0290D" w:rsidTr="00CB77BE">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1 01 02 140 01 1000 110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20 239,9</w:t>
            </w:r>
          </w:p>
        </w:tc>
      </w:tr>
      <w:tr w:rsidR="00C0290D" w:rsidRPr="00C0290D" w:rsidTr="00CB77BE">
        <w:trPr>
          <w:trHeight w:val="51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1 01 02 150 01 1000 110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7 605,4</w:t>
            </w:r>
          </w:p>
        </w:tc>
      </w:tr>
      <w:tr w:rsidR="00C0290D" w:rsidRPr="00C0290D" w:rsidTr="00CB77BE">
        <w:trPr>
          <w:trHeight w:val="526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1 01 02 160 01 1000 110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240,6</w:t>
            </w:r>
          </w:p>
        </w:tc>
      </w:tr>
      <w:tr w:rsidR="00C0290D" w:rsidRPr="00C0290D" w:rsidTr="00CB77BE">
        <w:trPr>
          <w:trHeight w:val="45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1 01 02 170 01 0000 110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0,0</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1 01 02 200 01 1000 110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20,7</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1 01 02 210 01 1000 110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1 077 615,3</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1 01 02 210 01 3000 110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26,6</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1 01 02 230 01 1000 110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1 479,3</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НАЛОГИ НА ТОВАРЫ (РАБОТЫ, УСЛУГИ), РЕАЛИЗУЕМЫЕ НА ТЕРРИТОРИИ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750 097,2</w:t>
            </w:r>
          </w:p>
        </w:tc>
      </w:tr>
      <w:tr w:rsidR="00C0290D" w:rsidRPr="00C0290D" w:rsidTr="00CB77BE">
        <w:trPr>
          <w:trHeight w:val="31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1 03 02 142 01 0000 110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61 349,8</w:t>
            </w:r>
          </w:p>
        </w:tc>
      </w:tr>
      <w:tr w:rsidR="00C0290D" w:rsidRPr="00C0290D" w:rsidTr="00CB77BE">
        <w:trPr>
          <w:trHeight w:val="40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1 03 02 143 01 0000 110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64 394,1</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1 03 02 190 01 0000 110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4 306,6</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1 03 02 200 01 0000 110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15,6</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1 03 02 210 01 0000 110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1 321,6</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1 03 02 220 01 0000 110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1 801,9</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1 03 02 231 01 0000 110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94 079,4</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1 03 02 232 01 0000 110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218 864,5</w:t>
            </w:r>
          </w:p>
        </w:tc>
      </w:tr>
      <w:tr w:rsidR="00C0290D" w:rsidRPr="00C0290D" w:rsidTr="00CB77BE">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1 03 02 241 01 0000 110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550,5</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1 03 02 242 01 0000 110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1 280,6</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1 03 02 251 01 0000 110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100 235,9</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1 03 02 252 01 0000 110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233 186,9</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1 03 02 261 01 0000 110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-9 406,7</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1 03 02 262 01 0000 110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-21 883,5</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1 05 00 000 00 0000 000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НАЛОГИ НА СОВОКУПНЫЙ ДОХОД</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7 662,8</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1 05 06 000 01 1000 110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профессиональный доход (сумма платежа (перерасчеты, недоимка и задолженность по соответствующему платежу, в том числе по отмененному)</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7 662,8</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НАЛОГИ НА ИМУЩЕСТВО</w:t>
            </w:r>
          </w:p>
        </w:tc>
        <w:tc>
          <w:tcPr>
            <w:tcW w:w="1559" w:type="dxa"/>
            <w:noWrap/>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5 851 856,4</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1 06 02 010 02 1000 110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имущество организаций по имуществу, не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5 801 648,9</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1 06 02 010 02 3000 110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имущество организаций по имуществу, не входящему в Единую систему газоснабжения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1 06 04 011 02 1000 110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Транспортный налог с организаций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9 564,9</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1 06 04 012 02 1000 110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Транспортный налог с физических лиц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40 641,2</w:t>
            </w:r>
          </w:p>
        </w:tc>
      </w:tr>
      <w:tr w:rsidR="00C0290D" w:rsidRPr="00C0290D" w:rsidTr="00CB77BE">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НАЛОГИ, СБОРЫ И РЕГУЛЯРНЫЕ ПЛАТЕЖИ ЗА ПОЛЬЗОВАНИЕ ПРИРОДНЫМИ РЕСУРСАМИ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156 138,6</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1 07 01 020 01 1000 110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14 223,0</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1 07 01 020 01 3000 110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Налог на добычу общераспространенных полезных ископаемых (суммы денежных взысканий (штрафов) по соответствующему платежу согласно законодательству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10,0</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1 07 02 023 01 1000 110</w:t>
            </w:r>
          </w:p>
        </w:tc>
        <w:tc>
          <w:tcPr>
            <w:tcW w:w="4399" w:type="dxa"/>
            <w:vAlign w:val="bottom"/>
            <w:hideMark/>
          </w:tcPr>
          <w:p w:rsidR="00C0290D" w:rsidRPr="00C0290D" w:rsidRDefault="00C0290D" w:rsidP="00374DA8">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Регулярные платежи за добычу полезных ископаемых (роялти) при выполнении соглашений о разделе продукции по проекту </w:t>
            </w:r>
            <w:r w:rsidR="00374DA8">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Харьягинское месторождение</w:t>
            </w:r>
            <w:r w:rsidR="00374DA8">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xml:space="preserve"> в виде углеводородного сырья, за исключением газа горючего природного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138 281,8</w:t>
            </w:r>
          </w:p>
        </w:tc>
      </w:tr>
      <w:tr w:rsidR="00C0290D" w:rsidRPr="00C0290D" w:rsidTr="00CB77BE">
        <w:trPr>
          <w:trHeight w:val="6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1 07 04 010 01 1000 110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Сбор за пользование объектами животного мира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85,2</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1 07 04 020 01 1000 110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Сбор за пользование объектами водных биологических ресурсов (исключая внутренние водные объекты)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3 242,3</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1 07 04 030 01 1000 110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Сбор за пользование объектами водных биологических ресурсов (по внутренним водным объектам)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296,3</w:t>
            </w:r>
          </w:p>
        </w:tc>
      </w:tr>
      <w:tr w:rsidR="00C0290D" w:rsidRPr="00C0290D" w:rsidTr="00CB77BE">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ПЛАТЕЖИ ПРИ ПОЛЬЗОВАНИИ ПРИРОДНЫМИ РЕСУРСАМИ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22 733,9</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1 12 02 030 01 1000 120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Регулярные платежи за пользование недрами при пользовании недрами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22 733,9</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192 820,4</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182</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1 16 18 000 02 0000 140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192 820,4</w:t>
            </w:r>
          </w:p>
        </w:tc>
      </w:tr>
      <w:tr w:rsidR="00F6518D" w:rsidRPr="00C0290D" w:rsidTr="00C059B1">
        <w:trPr>
          <w:trHeight w:val="737"/>
        </w:trPr>
        <w:tc>
          <w:tcPr>
            <w:tcW w:w="1129" w:type="dxa"/>
            <w:noWrap/>
            <w:vAlign w:val="bottom"/>
            <w:hideMark/>
          </w:tcPr>
          <w:p w:rsidR="00F6518D" w:rsidRPr="00C0290D" w:rsidRDefault="00F6518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188</w:t>
            </w:r>
          </w:p>
        </w:tc>
        <w:tc>
          <w:tcPr>
            <w:tcW w:w="6667" w:type="dxa"/>
            <w:gridSpan w:val="2"/>
            <w:noWrap/>
            <w:vAlign w:val="bottom"/>
            <w:hideMark/>
          </w:tcPr>
          <w:p w:rsidR="00F6518D" w:rsidRPr="00C0290D" w:rsidRDefault="00F6518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УПРАВЛЕНИЕ МИНИСТЕРСТВА ВНУТРЕННИХ ДЕЛ РОССИЙСКОЙ ФЕДЕРАЦИИ ПО НЕНЕЦКОМУ АВТОНОМНОМУ ОКРУГУ</w:t>
            </w:r>
          </w:p>
        </w:tc>
        <w:tc>
          <w:tcPr>
            <w:tcW w:w="1559" w:type="dxa"/>
            <w:vAlign w:val="bottom"/>
            <w:hideMark/>
          </w:tcPr>
          <w:p w:rsidR="00F6518D" w:rsidRPr="00C0290D" w:rsidRDefault="00F6518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16 063,5</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16 063,5</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139,4</w:t>
            </w:r>
          </w:p>
        </w:tc>
      </w:tr>
      <w:tr w:rsidR="00C0290D" w:rsidRPr="00C0290D" w:rsidTr="00CB77BE">
        <w:trPr>
          <w:trHeight w:val="20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1 08 06 000 01 8003 110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25,5</w:t>
            </w:r>
          </w:p>
        </w:tc>
      </w:tr>
      <w:tr w:rsidR="00C0290D" w:rsidRPr="00C0290D" w:rsidTr="00CB77BE">
        <w:trPr>
          <w:trHeight w:val="204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1 08 06 000 01 8005 110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w:t>
            </w:r>
          </w:p>
        </w:tc>
      </w:tr>
      <w:tr w:rsidR="00C0290D" w:rsidRPr="00C0290D" w:rsidTr="00CB77BE">
        <w:trPr>
          <w:trHeight w:val="294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1 08 06 000 01 8039 110</w:t>
            </w:r>
          </w:p>
        </w:tc>
        <w:tc>
          <w:tcPr>
            <w:tcW w:w="4399" w:type="dxa"/>
            <w:vAlign w:val="bottom"/>
            <w:hideMark/>
          </w:tcPr>
          <w:p w:rsidR="00C0290D" w:rsidRPr="00C0290D" w:rsidRDefault="00C0290D" w:rsidP="00374DA8">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постановку иностранного гражданина или лица без гражданства на учет по месту пребывания, за исключением лиц, указанных в части 3 статьи 5 Федерального закона от 23 мая 2025 года № 121-ФЗ </w:t>
            </w:r>
            <w:r w:rsidR="00374DA8">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О внесении изменений в отдельные законодательные акты Российской Федерации и о проведении эксперимента по внедрению дополнительных механизмов учета иностранных граждан</w:t>
            </w:r>
            <w:r w:rsidR="00374DA8">
              <w:rPr>
                <w:rFonts w:ascii="Times New Roman" w:eastAsia="Times New Roman" w:hAnsi="Times New Roman" w:cs="Times New Roman"/>
                <w:sz w:val="20"/>
                <w:szCs w:val="20"/>
                <w:lang w:eastAsia="ru-RU"/>
              </w:rPr>
              <w:t>»</w:t>
            </w:r>
            <w:r w:rsidRPr="00C0290D">
              <w:rPr>
                <w:rFonts w:ascii="Times New Roman" w:eastAsia="Times New Roman" w:hAnsi="Times New Roman" w:cs="Times New Roman"/>
                <w:sz w:val="20"/>
                <w:szCs w:val="20"/>
                <w:lang w:eastAsia="ru-RU"/>
              </w:rPr>
              <w:t>)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13,0</w:t>
            </w:r>
          </w:p>
        </w:tc>
      </w:tr>
      <w:tr w:rsidR="00C0290D" w:rsidRPr="00C0290D" w:rsidTr="00CB77BE">
        <w:trPr>
          <w:trHeight w:val="112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1 08 07 100 01 8034 110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61,4</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1 08 07 100 01 8035 110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14,4</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1 08 07 141 01 8000 110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22,9</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ШТРАФЫ, САНКЦИИ, ВОЗМЕЩЕНИЕ УЩЕРБА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15 924,1</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1 16 01 121 01 0001 140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11 818,2</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1 16 01 123 01 0001 140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4 103,7</w:t>
            </w:r>
          </w:p>
        </w:tc>
      </w:tr>
      <w:tr w:rsidR="00C0290D" w:rsidRPr="00C0290D" w:rsidTr="00CB77BE">
        <w:trPr>
          <w:trHeight w:val="13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188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1 16 10 122 01 0002 140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2,2</w:t>
            </w:r>
          </w:p>
        </w:tc>
      </w:tr>
      <w:tr w:rsidR="00F6518D" w:rsidRPr="00C0290D" w:rsidTr="00C059B1">
        <w:trPr>
          <w:trHeight w:val="737"/>
        </w:trPr>
        <w:tc>
          <w:tcPr>
            <w:tcW w:w="1129" w:type="dxa"/>
            <w:noWrap/>
            <w:vAlign w:val="bottom"/>
            <w:hideMark/>
          </w:tcPr>
          <w:p w:rsidR="00F6518D" w:rsidRPr="00C0290D" w:rsidRDefault="00F6518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318</w:t>
            </w:r>
          </w:p>
        </w:tc>
        <w:tc>
          <w:tcPr>
            <w:tcW w:w="6667" w:type="dxa"/>
            <w:gridSpan w:val="2"/>
            <w:noWrap/>
            <w:vAlign w:val="bottom"/>
            <w:hideMark/>
          </w:tcPr>
          <w:p w:rsidR="00F6518D" w:rsidRPr="00C0290D" w:rsidRDefault="00F6518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УПРАВЛЕНИЕ МИНИСТЕРСТВА ЮСТИЦИИ РОССИЙСКОЙ ФЕДЕРАЦИИ ПО АРХАНГЕЛЬСКОЙ ОБЛАСТИ И НЕНЕЦКОМУ АВТОНОМНОМУ ОКРУГУ</w:t>
            </w:r>
          </w:p>
        </w:tc>
        <w:tc>
          <w:tcPr>
            <w:tcW w:w="1559" w:type="dxa"/>
            <w:vAlign w:val="bottom"/>
            <w:hideMark/>
          </w:tcPr>
          <w:p w:rsidR="00F6518D" w:rsidRPr="00C0290D" w:rsidRDefault="00F6518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0,4</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318</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0,4</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318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0,4</w:t>
            </w:r>
          </w:p>
        </w:tc>
      </w:tr>
      <w:tr w:rsidR="00C0290D" w:rsidRPr="00C0290D" w:rsidTr="00CB77BE">
        <w:trPr>
          <w:trHeight w:val="1575"/>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318</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1 08 07 110 01 0103 110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0,4</w:t>
            </w:r>
          </w:p>
        </w:tc>
      </w:tr>
      <w:tr w:rsidR="00F6518D" w:rsidRPr="00C0290D" w:rsidTr="00531110">
        <w:trPr>
          <w:trHeight w:val="958"/>
        </w:trPr>
        <w:tc>
          <w:tcPr>
            <w:tcW w:w="1129" w:type="dxa"/>
            <w:noWrap/>
            <w:vAlign w:val="bottom"/>
            <w:hideMark/>
          </w:tcPr>
          <w:p w:rsidR="00F6518D" w:rsidRPr="00C0290D" w:rsidRDefault="00F6518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321</w:t>
            </w:r>
          </w:p>
        </w:tc>
        <w:tc>
          <w:tcPr>
            <w:tcW w:w="6667" w:type="dxa"/>
            <w:gridSpan w:val="2"/>
            <w:noWrap/>
            <w:vAlign w:val="bottom"/>
            <w:hideMark/>
          </w:tcPr>
          <w:p w:rsidR="00F6518D" w:rsidRPr="00C0290D" w:rsidRDefault="00F6518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УПРАВЛЕНИЕ ФЕДЕРАЛЬНОЙ СЛУЖБЫ ГОСУДАРСТВЕННОЙ РЕГИСТРАЦИИ, КАДАСТРА И КАРТОГРАФИИ ПО АРХАНГЕЛЬСКОЙ ОБЛАСТИ И НЕНЕЦКОМУ АВТОНОМНОМУ ОКРУГУ</w:t>
            </w:r>
          </w:p>
        </w:tc>
        <w:tc>
          <w:tcPr>
            <w:tcW w:w="1559" w:type="dxa"/>
            <w:vAlign w:val="bottom"/>
            <w:hideMark/>
          </w:tcPr>
          <w:p w:rsidR="00F6518D" w:rsidRPr="00C0290D" w:rsidRDefault="00F6518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1 667,4</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321</w:t>
            </w:r>
          </w:p>
        </w:tc>
        <w:tc>
          <w:tcPr>
            <w:tcW w:w="2268" w:type="dxa"/>
            <w:vAlign w:val="bottom"/>
            <w:hideMark/>
          </w:tcPr>
          <w:p w:rsidR="00C0290D" w:rsidRPr="00C0290D" w:rsidRDefault="00C0290D" w:rsidP="00C0290D">
            <w:pPr>
              <w:jc w:val="cente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1 00 00 000 00 0000 000</w:t>
            </w:r>
          </w:p>
        </w:tc>
        <w:tc>
          <w:tcPr>
            <w:tcW w:w="4399" w:type="dxa"/>
            <w:vAlign w:val="bottom"/>
            <w:hideMark/>
          </w:tcPr>
          <w:p w:rsidR="00C0290D" w:rsidRPr="00C0290D" w:rsidRDefault="00C0290D" w:rsidP="00C0290D">
            <w:pPr>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НАЛОГОВЫЕ И НЕНАЛОГОВЫЕ ДОХОДЫ</w:t>
            </w:r>
          </w:p>
        </w:tc>
        <w:tc>
          <w:tcPr>
            <w:tcW w:w="1559" w:type="dxa"/>
            <w:vAlign w:val="bottom"/>
            <w:hideMark/>
          </w:tcPr>
          <w:p w:rsidR="00C0290D" w:rsidRPr="00C0290D" w:rsidRDefault="00C0290D" w:rsidP="00C0290D">
            <w:pPr>
              <w:jc w:val="right"/>
              <w:rPr>
                <w:rFonts w:ascii="Times New Roman" w:eastAsia="Times New Roman" w:hAnsi="Times New Roman" w:cs="Times New Roman"/>
                <w:b/>
                <w:bCs/>
                <w:sz w:val="20"/>
                <w:szCs w:val="20"/>
                <w:lang w:eastAsia="ru-RU"/>
              </w:rPr>
            </w:pPr>
            <w:r w:rsidRPr="00C0290D">
              <w:rPr>
                <w:rFonts w:ascii="Times New Roman" w:eastAsia="Times New Roman" w:hAnsi="Times New Roman" w:cs="Times New Roman"/>
                <w:b/>
                <w:bCs/>
                <w:sz w:val="20"/>
                <w:szCs w:val="20"/>
                <w:lang w:eastAsia="ru-RU"/>
              </w:rPr>
              <w:t>1 667,4</w:t>
            </w:r>
          </w:p>
        </w:tc>
      </w:tr>
      <w:tr w:rsidR="00C0290D" w:rsidRPr="00C0290D" w:rsidTr="00CB77BE">
        <w:trPr>
          <w:trHeight w:val="3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1 651,0</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1 08 07 020 01 8000 110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613,3</w:t>
            </w:r>
          </w:p>
        </w:tc>
      </w:tr>
      <w:tr w:rsidR="00C0290D" w:rsidRPr="00C0290D" w:rsidTr="00CB77BE">
        <w:trPr>
          <w:trHeight w:val="45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1 08 07 550 01 8000 110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государственный кадастровый учет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78,9</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1 08 07 560 01 8000 110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осуществляемые одновременно государственный кадастровый учет и государственную регистрацию прав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956,8</w:t>
            </w:r>
          </w:p>
        </w:tc>
      </w:tr>
      <w:tr w:rsidR="00C0290D" w:rsidRPr="00C0290D" w:rsidTr="00CB77BE">
        <w:trPr>
          <w:trHeight w:val="9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1 08 07 570 01 8000 110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Государственная пошлина за ускоренную процедуру государственного кадастрового учета и (или) государственной регистрации прав (при обращении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2,0</w:t>
            </w:r>
          </w:p>
        </w:tc>
      </w:tr>
      <w:tr w:rsidR="00C0290D" w:rsidRPr="00C0290D" w:rsidTr="00CB77BE">
        <w:trPr>
          <w:trHeight w:val="42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1 13 00 000 00 0000 000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16,4</w:t>
            </w:r>
          </w:p>
        </w:tc>
      </w:tr>
      <w:tr w:rsidR="00C0290D" w:rsidRPr="00C0290D" w:rsidTr="00CB77BE">
        <w:trPr>
          <w:trHeight w:val="1800"/>
        </w:trPr>
        <w:tc>
          <w:tcPr>
            <w:tcW w:w="1129" w:type="dxa"/>
            <w:noWrap/>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321</w:t>
            </w:r>
          </w:p>
        </w:tc>
        <w:tc>
          <w:tcPr>
            <w:tcW w:w="2268" w:type="dxa"/>
            <w:vAlign w:val="bottom"/>
            <w:hideMark/>
          </w:tcPr>
          <w:p w:rsidR="00C0290D" w:rsidRPr="00C0290D" w:rsidRDefault="00C0290D" w:rsidP="00C0290D">
            <w:pPr>
              <w:jc w:val="cente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1 13 01 031 01 8020 130</w:t>
            </w:r>
          </w:p>
        </w:tc>
        <w:tc>
          <w:tcPr>
            <w:tcW w:w="4399" w:type="dxa"/>
            <w:vAlign w:val="bottom"/>
            <w:hideMark/>
          </w:tcPr>
          <w:p w:rsidR="00C0290D" w:rsidRPr="00C0290D" w:rsidRDefault="00C0290D" w:rsidP="00C0290D">
            <w:pPr>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Плата за предоставление сведений из Единого государственного реестра недвижимости (при предоставлении публично-правовой компанией 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центры)</w:t>
            </w:r>
          </w:p>
        </w:tc>
        <w:tc>
          <w:tcPr>
            <w:tcW w:w="1559" w:type="dxa"/>
            <w:vAlign w:val="bottom"/>
            <w:hideMark/>
          </w:tcPr>
          <w:p w:rsidR="00C0290D" w:rsidRPr="00C0290D" w:rsidRDefault="00C0290D" w:rsidP="00C0290D">
            <w:pPr>
              <w:jc w:val="right"/>
              <w:rPr>
                <w:rFonts w:ascii="Times New Roman" w:eastAsia="Times New Roman" w:hAnsi="Times New Roman" w:cs="Times New Roman"/>
                <w:sz w:val="20"/>
                <w:szCs w:val="20"/>
                <w:lang w:eastAsia="ru-RU"/>
              </w:rPr>
            </w:pPr>
            <w:r w:rsidRPr="00C0290D">
              <w:rPr>
                <w:rFonts w:ascii="Times New Roman" w:eastAsia="Times New Roman" w:hAnsi="Times New Roman" w:cs="Times New Roman"/>
                <w:sz w:val="20"/>
                <w:szCs w:val="20"/>
                <w:lang w:eastAsia="ru-RU"/>
              </w:rPr>
              <w:t>16,4</w:t>
            </w:r>
          </w:p>
        </w:tc>
      </w:tr>
    </w:tbl>
    <w:p w:rsidR="00DC604A" w:rsidRPr="00C0290D" w:rsidRDefault="00DC604A" w:rsidP="006E6732">
      <w:pPr>
        <w:jc w:val="center"/>
        <w:rPr>
          <w:rFonts w:ascii="Times New Roman" w:hAnsi="Times New Roman" w:cs="Times New Roman"/>
          <w:sz w:val="20"/>
          <w:szCs w:val="20"/>
        </w:rPr>
      </w:pPr>
    </w:p>
    <w:p w:rsidR="00F012F7" w:rsidRPr="00C0290D" w:rsidRDefault="00F012F7" w:rsidP="006E6732">
      <w:pPr>
        <w:jc w:val="center"/>
        <w:rPr>
          <w:rFonts w:ascii="Times New Roman" w:hAnsi="Times New Roman" w:cs="Times New Roman"/>
          <w:sz w:val="20"/>
          <w:szCs w:val="20"/>
        </w:rPr>
      </w:pPr>
    </w:p>
    <w:p w:rsidR="00D74FE7" w:rsidRPr="00C0290D" w:rsidRDefault="0046740E">
      <w:pPr>
        <w:jc w:val="center"/>
        <w:rPr>
          <w:rFonts w:ascii="Times New Roman" w:hAnsi="Times New Roman" w:cs="Times New Roman"/>
          <w:sz w:val="20"/>
          <w:szCs w:val="20"/>
        </w:rPr>
      </w:pPr>
      <w:r w:rsidRPr="00C0290D">
        <w:rPr>
          <w:rFonts w:ascii="Times New Roman" w:hAnsi="Times New Roman" w:cs="Times New Roman"/>
          <w:sz w:val="20"/>
          <w:szCs w:val="20"/>
        </w:rPr>
        <w:t>_____________</w:t>
      </w:r>
    </w:p>
    <w:sectPr w:rsidR="00D74FE7" w:rsidRPr="00C0290D" w:rsidSect="00A54F22">
      <w:footerReference w:type="default" r:id="rId10"/>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234" w:rsidRDefault="00331234" w:rsidP="00D826D3">
      <w:pPr>
        <w:spacing w:after="0" w:line="240" w:lineRule="auto"/>
      </w:pPr>
      <w:r>
        <w:separator/>
      </w:r>
    </w:p>
  </w:endnote>
  <w:endnote w:type="continuationSeparator" w:id="0">
    <w:p w:rsidR="00331234" w:rsidRDefault="00331234" w:rsidP="00D82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612884765"/>
      <w:docPartObj>
        <w:docPartGallery w:val="Page Numbers (Bottom of Page)"/>
        <w:docPartUnique/>
      </w:docPartObj>
    </w:sdtPr>
    <w:sdtEndPr>
      <w:rPr>
        <w:sz w:val="24"/>
        <w:szCs w:val="24"/>
      </w:rPr>
    </w:sdtEndPr>
    <w:sdtContent>
      <w:p w:rsidR="00F4659F" w:rsidRPr="002B595B" w:rsidRDefault="00F4659F">
        <w:pPr>
          <w:pStyle w:val="a6"/>
          <w:jc w:val="center"/>
          <w:rPr>
            <w:rFonts w:ascii="Times New Roman" w:hAnsi="Times New Roman" w:cs="Times New Roman"/>
            <w:sz w:val="24"/>
            <w:szCs w:val="24"/>
          </w:rPr>
        </w:pPr>
        <w:r w:rsidRPr="002B595B">
          <w:rPr>
            <w:rFonts w:ascii="Times New Roman" w:hAnsi="Times New Roman" w:cs="Times New Roman"/>
            <w:sz w:val="24"/>
            <w:szCs w:val="24"/>
          </w:rPr>
          <w:fldChar w:fldCharType="begin"/>
        </w:r>
        <w:r w:rsidRPr="002B595B">
          <w:rPr>
            <w:rFonts w:ascii="Times New Roman" w:hAnsi="Times New Roman" w:cs="Times New Roman"/>
            <w:sz w:val="24"/>
            <w:szCs w:val="24"/>
          </w:rPr>
          <w:instrText>PAGE   \* MERGEFORMAT</w:instrText>
        </w:r>
        <w:r w:rsidRPr="002B595B">
          <w:rPr>
            <w:rFonts w:ascii="Times New Roman" w:hAnsi="Times New Roman" w:cs="Times New Roman"/>
            <w:sz w:val="24"/>
            <w:szCs w:val="24"/>
          </w:rPr>
          <w:fldChar w:fldCharType="separate"/>
        </w:r>
        <w:r w:rsidR="002B3428">
          <w:rPr>
            <w:rFonts w:ascii="Times New Roman" w:hAnsi="Times New Roman" w:cs="Times New Roman"/>
            <w:noProof/>
            <w:sz w:val="24"/>
            <w:szCs w:val="24"/>
          </w:rPr>
          <w:t>2</w:t>
        </w:r>
        <w:r w:rsidRPr="002B595B">
          <w:rPr>
            <w:rFonts w:ascii="Times New Roman" w:hAnsi="Times New Roman" w:cs="Times New Roman"/>
            <w:sz w:val="24"/>
            <w:szCs w:val="24"/>
          </w:rPr>
          <w:fldChar w:fldCharType="end"/>
        </w:r>
      </w:p>
    </w:sdtContent>
  </w:sdt>
  <w:p w:rsidR="00F4659F" w:rsidRDefault="00F4659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234" w:rsidRDefault="00331234" w:rsidP="00D826D3">
      <w:pPr>
        <w:spacing w:after="0" w:line="240" w:lineRule="auto"/>
      </w:pPr>
      <w:r>
        <w:separator/>
      </w:r>
    </w:p>
  </w:footnote>
  <w:footnote w:type="continuationSeparator" w:id="0">
    <w:p w:rsidR="00331234" w:rsidRDefault="00331234" w:rsidP="00D826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44A"/>
    <w:rsid w:val="00013F15"/>
    <w:rsid w:val="00023E42"/>
    <w:rsid w:val="00032D68"/>
    <w:rsid w:val="0006398A"/>
    <w:rsid w:val="000B2B67"/>
    <w:rsid w:val="000C0D8C"/>
    <w:rsid w:val="00142F27"/>
    <w:rsid w:val="00153735"/>
    <w:rsid w:val="00162171"/>
    <w:rsid w:val="00172A04"/>
    <w:rsid w:val="0018631D"/>
    <w:rsid w:val="001A798C"/>
    <w:rsid w:val="001B67A5"/>
    <w:rsid w:val="001C17EA"/>
    <w:rsid w:val="001D0B40"/>
    <w:rsid w:val="00236DBC"/>
    <w:rsid w:val="00246B47"/>
    <w:rsid w:val="00281564"/>
    <w:rsid w:val="002A115A"/>
    <w:rsid w:val="002B3428"/>
    <w:rsid w:val="002B595B"/>
    <w:rsid w:val="002F1207"/>
    <w:rsid w:val="00331234"/>
    <w:rsid w:val="00337651"/>
    <w:rsid w:val="00364C62"/>
    <w:rsid w:val="0036563F"/>
    <w:rsid w:val="00374DA8"/>
    <w:rsid w:val="00385E04"/>
    <w:rsid w:val="00392915"/>
    <w:rsid w:val="003A0063"/>
    <w:rsid w:val="003B2ED9"/>
    <w:rsid w:val="003B556B"/>
    <w:rsid w:val="003D7045"/>
    <w:rsid w:val="003E353A"/>
    <w:rsid w:val="004169EC"/>
    <w:rsid w:val="00417AC4"/>
    <w:rsid w:val="0046740E"/>
    <w:rsid w:val="004815F8"/>
    <w:rsid w:val="004A6DEA"/>
    <w:rsid w:val="004B7143"/>
    <w:rsid w:val="004C7166"/>
    <w:rsid w:val="00531110"/>
    <w:rsid w:val="00533307"/>
    <w:rsid w:val="00545317"/>
    <w:rsid w:val="005464B5"/>
    <w:rsid w:val="005812D4"/>
    <w:rsid w:val="005D1175"/>
    <w:rsid w:val="005F01BB"/>
    <w:rsid w:val="006008B5"/>
    <w:rsid w:val="00626B2E"/>
    <w:rsid w:val="006326E4"/>
    <w:rsid w:val="00665C2D"/>
    <w:rsid w:val="0069461C"/>
    <w:rsid w:val="006E2F64"/>
    <w:rsid w:val="006E6732"/>
    <w:rsid w:val="00743836"/>
    <w:rsid w:val="007C0B64"/>
    <w:rsid w:val="007D102C"/>
    <w:rsid w:val="00811809"/>
    <w:rsid w:val="008248C9"/>
    <w:rsid w:val="00826393"/>
    <w:rsid w:val="008726CF"/>
    <w:rsid w:val="00884CA6"/>
    <w:rsid w:val="0089685B"/>
    <w:rsid w:val="008C05ED"/>
    <w:rsid w:val="008E1CFB"/>
    <w:rsid w:val="008F43C3"/>
    <w:rsid w:val="009002D1"/>
    <w:rsid w:val="009353E5"/>
    <w:rsid w:val="00953F29"/>
    <w:rsid w:val="009C6BB8"/>
    <w:rsid w:val="009D4EAF"/>
    <w:rsid w:val="009E148F"/>
    <w:rsid w:val="00A06844"/>
    <w:rsid w:val="00A14E01"/>
    <w:rsid w:val="00A54A87"/>
    <w:rsid w:val="00A54F22"/>
    <w:rsid w:val="00A6225A"/>
    <w:rsid w:val="00A9023F"/>
    <w:rsid w:val="00AA0A04"/>
    <w:rsid w:val="00AC3B56"/>
    <w:rsid w:val="00AF178F"/>
    <w:rsid w:val="00B21ACE"/>
    <w:rsid w:val="00B62F72"/>
    <w:rsid w:val="00BB5954"/>
    <w:rsid w:val="00BD2E3B"/>
    <w:rsid w:val="00BD7794"/>
    <w:rsid w:val="00BE4FEE"/>
    <w:rsid w:val="00C0290D"/>
    <w:rsid w:val="00C059B1"/>
    <w:rsid w:val="00C46F1D"/>
    <w:rsid w:val="00C515D6"/>
    <w:rsid w:val="00C80294"/>
    <w:rsid w:val="00CB77BE"/>
    <w:rsid w:val="00CD4A26"/>
    <w:rsid w:val="00CE065D"/>
    <w:rsid w:val="00CF13FD"/>
    <w:rsid w:val="00D74FE7"/>
    <w:rsid w:val="00D826D3"/>
    <w:rsid w:val="00DC604A"/>
    <w:rsid w:val="00DD34FA"/>
    <w:rsid w:val="00DF3E2A"/>
    <w:rsid w:val="00E126FF"/>
    <w:rsid w:val="00E26093"/>
    <w:rsid w:val="00E45CD8"/>
    <w:rsid w:val="00E64AC7"/>
    <w:rsid w:val="00E673D5"/>
    <w:rsid w:val="00E915FC"/>
    <w:rsid w:val="00F012F7"/>
    <w:rsid w:val="00F1444A"/>
    <w:rsid w:val="00F15D5E"/>
    <w:rsid w:val="00F4659F"/>
    <w:rsid w:val="00F53181"/>
    <w:rsid w:val="00F6518D"/>
    <w:rsid w:val="00F91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3D8957"/>
  <w15:docId w15:val="{996790DD-C1EE-4437-ACFA-65298074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2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00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826D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26D3"/>
  </w:style>
  <w:style w:type="paragraph" w:styleId="a6">
    <w:name w:val="footer"/>
    <w:basedOn w:val="a"/>
    <w:link w:val="a7"/>
    <w:uiPriority w:val="99"/>
    <w:unhideWhenUsed/>
    <w:rsid w:val="00D826D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26D3"/>
  </w:style>
  <w:style w:type="paragraph" w:styleId="a8">
    <w:name w:val="Balloon Text"/>
    <w:basedOn w:val="a"/>
    <w:link w:val="a9"/>
    <w:uiPriority w:val="99"/>
    <w:semiHidden/>
    <w:unhideWhenUsed/>
    <w:rsid w:val="00E64AC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64AC7"/>
    <w:rPr>
      <w:rFonts w:ascii="Segoe UI" w:hAnsi="Segoe UI" w:cs="Segoe UI"/>
      <w:sz w:val="18"/>
      <w:szCs w:val="18"/>
    </w:rPr>
  </w:style>
  <w:style w:type="paragraph" w:customStyle="1" w:styleId="msonormal0">
    <w:name w:val="msonormal"/>
    <w:basedOn w:val="a"/>
    <w:rsid w:val="006E67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6E673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6E673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7">
    <w:name w:val="xl67"/>
    <w:basedOn w:val="a"/>
    <w:rsid w:val="006E673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8">
    <w:name w:val="xl68"/>
    <w:basedOn w:val="a"/>
    <w:rsid w:val="006E673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6E673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6E6732"/>
    <w:pPr>
      <w:spacing w:before="100" w:beforeAutospacing="1" w:after="100" w:afterAutospacing="1" w:line="240" w:lineRule="auto"/>
    </w:pPr>
    <w:rPr>
      <w:rFonts w:ascii="Arial" w:eastAsia="Times New Roman" w:hAnsi="Arial" w:cs="Arial"/>
      <w:sz w:val="24"/>
      <w:szCs w:val="24"/>
      <w:lang w:eastAsia="ru-RU"/>
    </w:rPr>
  </w:style>
  <w:style w:type="paragraph" w:customStyle="1" w:styleId="xl71">
    <w:name w:val="xl71"/>
    <w:basedOn w:val="a"/>
    <w:rsid w:val="006E673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6E6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6E673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6E6732"/>
    <w:pPr>
      <w:pBdr>
        <w:top w:val="single" w:sz="4" w:space="0" w:color="auto"/>
        <w:left w:val="single" w:sz="4" w:space="0" w:color="auto"/>
        <w:bottom w:val="single" w:sz="4" w:space="0" w:color="auto"/>
      </w:pBdr>
      <w:shd w:val="clear" w:color="000000" w:fill="FF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6E6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6">
    <w:name w:val="xl76"/>
    <w:basedOn w:val="a"/>
    <w:rsid w:val="006E673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7">
    <w:name w:val="xl77"/>
    <w:basedOn w:val="a"/>
    <w:rsid w:val="006E6732"/>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8">
    <w:name w:val="xl78"/>
    <w:basedOn w:val="a"/>
    <w:rsid w:val="006E6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rsid w:val="006E6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0">
    <w:name w:val="xl80"/>
    <w:basedOn w:val="a"/>
    <w:rsid w:val="006E6732"/>
    <w:pPr>
      <w:pBdr>
        <w:top w:val="single" w:sz="4" w:space="0" w:color="auto"/>
        <w:left w:val="single" w:sz="4" w:space="0" w:color="auto"/>
        <w:bottom w:val="single" w:sz="4" w:space="0" w:color="auto"/>
      </w:pBdr>
      <w:shd w:val="clear" w:color="000000" w:fill="FFFFCC"/>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6E673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2">
    <w:name w:val="xl82"/>
    <w:basedOn w:val="a"/>
    <w:rsid w:val="006E673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6E6732"/>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4">
    <w:name w:val="xl84"/>
    <w:basedOn w:val="a"/>
    <w:rsid w:val="006E6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5">
    <w:name w:val="xl85"/>
    <w:basedOn w:val="a"/>
    <w:rsid w:val="006E6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6E673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7">
    <w:name w:val="xl87"/>
    <w:basedOn w:val="a"/>
    <w:rsid w:val="006E673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rsid w:val="006E6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9">
    <w:name w:val="xl89"/>
    <w:basedOn w:val="a"/>
    <w:rsid w:val="006E6732"/>
    <w:pPr>
      <w:pBdr>
        <w:top w:val="single" w:sz="4" w:space="0" w:color="auto"/>
        <w:left w:val="single" w:sz="4" w:space="0" w:color="auto"/>
        <w:bottom w:val="single" w:sz="4" w:space="0" w:color="auto"/>
      </w:pBdr>
      <w:shd w:val="clear" w:color="000000" w:fill="FFFFCC"/>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character" w:styleId="aa">
    <w:name w:val="annotation reference"/>
    <w:basedOn w:val="a0"/>
    <w:uiPriority w:val="99"/>
    <w:semiHidden/>
    <w:unhideWhenUsed/>
    <w:rsid w:val="005D1175"/>
    <w:rPr>
      <w:sz w:val="16"/>
      <w:szCs w:val="16"/>
    </w:rPr>
  </w:style>
  <w:style w:type="paragraph" w:styleId="ab">
    <w:name w:val="annotation text"/>
    <w:basedOn w:val="a"/>
    <w:link w:val="ac"/>
    <w:uiPriority w:val="99"/>
    <w:semiHidden/>
    <w:unhideWhenUsed/>
    <w:rsid w:val="005D1175"/>
    <w:pPr>
      <w:spacing w:line="240" w:lineRule="auto"/>
    </w:pPr>
    <w:rPr>
      <w:sz w:val="20"/>
      <w:szCs w:val="20"/>
    </w:rPr>
  </w:style>
  <w:style w:type="character" w:customStyle="1" w:styleId="ac">
    <w:name w:val="Текст примечания Знак"/>
    <w:basedOn w:val="a0"/>
    <w:link w:val="ab"/>
    <w:uiPriority w:val="99"/>
    <w:semiHidden/>
    <w:rsid w:val="005D1175"/>
    <w:rPr>
      <w:sz w:val="20"/>
      <w:szCs w:val="20"/>
    </w:rPr>
  </w:style>
  <w:style w:type="paragraph" w:styleId="ad">
    <w:name w:val="annotation subject"/>
    <w:basedOn w:val="ab"/>
    <w:next w:val="ab"/>
    <w:link w:val="ae"/>
    <w:uiPriority w:val="99"/>
    <w:semiHidden/>
    <w:unhideWhenUsed/>
    <w:rsid w:val="005D1175"/>
    <w:rPr>
      <w:b/>
      <w:bCs/>
    </w:rPr>
  </w:style>
  <w:style w:type="character" w:customStyle="1" w:styleId="ae">
    <w:name w:val="Тема примечания Знак"/>
    <w:basedOn w:val="ac"/>
    <w:link w:val="ad"/>
    <w:uiPriority w:val="99"/>
    <w:semiHidden/>
    <w:rsid w:val="005D11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81848">
      <w:bodyDiv w:val="1"/>
      <w:marLeft w:val="0"/>
      <w:marRight w:val="0"/>
      <w:marTop w:val="0"/>
      <w:marBottom w:val="0"/>
      <w:divBdr>
        <w:top w:val="none" w:sz="0" w:space="0" w:color="auto"/>
        <w:left w:val="none" w:sz="0" w:space="0" w:color="auto"/>
        <w:bottom w:val="none" w:sz="0" w:space="0" w:color="auto"/>
        <w:right w:val="none" w:sz="0" w:space="0" w:color="auto"/>
      </w:divBdr>
    </w:div>
    <w:div w:id="515929277">
      <w:bodyDiv w:val="1"/>
      <w:marLeft w:val="0"/>
      <w:marRight w:val="0"/>
      <w:marTop w:val="0"/>
      <w:marBottom w:val="0"/>
      <w:divBdr>
        <w:top w:val="none" w:sz="0" w:space="0" w:color="auto"/>
        <w:left w:val="none" w:sz="0" w:space="0" w:color="auto"/>
        <w:bottom w:val="none" w:sz="0" w:space="0" w:color="auto"/>
        <w:right w:val="none" w:sz="0" w:space="0" w:color="auto"/>
      </w:divBdr>
    </w:div>
    <w:div w:id="873814473">
      <w:bodyDiv w:val="1"/>
      <w:marLeft w:val="0"/>
      <w:marRight w:val="0"/>
      <w:marTop w:val="0"/>
      <w:marBottom w:val="0"/>
      <w:divBdr>
        <w:top w:val="none" w:sz="0" w:space="0" w:color="auto"/>
        <w:left w:val="none" w:sz="0" w:space="0" w:color="auto"/>
        <w:bottom w:val="none" w:sz="0" w:space="0" w:color="auto"/>
        <w:right w:val="none" w:sz="0" w:space="0" w:color="auto"/>
      </w:divBdr>
    </w:div>
    <w:div w:id="996612670">
      <w:bodyDiv w:val="1"/>
      <w:marLeft w:val="0"/>
      <w:marRight w:val="0"/>
      <w:marTop w:val="0"/>
      <w:marBottom w:val="0"/>
      <w:divBdr>
        <w:top w:val="none" w:sz="0" w:space="0" w:color="auto"/>
        <w:left w:val="none" w:sz="0" w:space="0" w:color="auto"/>
        <w:bottom w:val="none" w:sz="0" w:space="0" w:color="auto"/>
        <w:right w:val="none" w:sz="0" w:space="0" w:color="auto"/>
      </w:divBdr>
    </w:div>
    <w:div w:id="1190492548">
      <w:bodyDiv w:val="1"/>
      <w:marLeft w:val="0"/>
      <w:marRight w:val="0"/>
      <w:marTop w:val="0"/>
      <w:marBottom w:val="0"/>
      <w:divBdr>
        <w:top w:val="none" w:sz="0" w:space="0" w:color="auto"/>
        <w:left w:val="none" w:sz="0" w:space="0" w:color="auto"/>
        <w:bottom w:val="none" w:sz="0" w:space="0" w:color="auto"/>
        <w:right w:val="none" w:sz="0" w:space="0" w:color="auto"/>
      </w:divBdr>
    </w:div>
    <w:div w:id="1253974733">
      <w:bodyDiv w:val="1"/>
      <w:marLeft w:val="0"/>
      <w:marRight w:val="0"/>
      <w:marTop w:val="0"/>
      <w:marBottom w:val="0"/>
      <w:divBdr>
        <w:top w:val="none" w:sz="0" w:space="0" w:color="auto"/>
        <w:left w:val="none" w:sz="0" w:space="0" w:color="auto"/>
        <w:bottom w:val="none" w:sz="0" w:space="0" w:color="auto"/>
        <w:right w:val="none" w:sz="0" w:space="0" w:color="auto"/>
      </w:divBdr>
    </w:div>
    <w:div w:id="1544056557">
      <w:bodyDiv w:val="1"/>
      <w:marLeft w:val="0"/>
      <w:marRight w:val="0"/>
      <w:marTop w:val="0"/>
      <w:marBottom w:val="0"/>
      <w:divBdr>
        <w:top w:val="none" w:sz="0" w:space="0" w:color="auto"/>
        <w:left w:val="none" w:sz="0" w:space="0" w:color="auto"/>
        <w:bottom w:val="none" w:sz="0" w:space="0" w:color="auto"/>
        <w:right w:val="none" w:sz="0" w:space="0" w:color="auto"/>
      </w:divBdr>
    </w:div>
    <w:div w:id="1596284921">
      <w:bodyDiv w:val="1"/>
      <w:marLeft w:val="0"/>
      <w:marRight w:val="0"/>
      <w:marTop w:val="0"/>
      <w:marBottom w:val="0"/>
      <w:divBdr>
        <w:top w:val="none" w:sz="0" w:space="0" w:color="auto"/>
        <w:left w:val="none" w:sz="0" w:space="0" w:color="auto"/>
        <w:bottom w:val="none" w:sz="0" w:space="0" w:color="auto"/>
        <w:right w:val="none" w:sz="0" w:space="0" w:color="auto"/>
      </w:divBdr>
    </w:div>
    <w:div w:id="1631477220">
      <w:bodyDiv w:val="1"/>
      <w:marLeft w:val="0"/>
      <w:marRight w:val="0"/>
      <w:marTop w:val="0"/>
      <w:marBottom w:val="0"/>
      <w:divBdr>
        <w:top w:val="none" w:sz="0" w:space="0" w:color="auto"/>
        <w:left w:val="none" w:sz="0" w:space="0" w:color="auto"/>
        <w:bottom w:val="none" w:sz="0" w:space="0" w:color="auto"/>
        <w:right w:val="none" w:sz="0" w:space="0" w:color="auto"/>
      </w:divBdr>
    </w:div>
    <w:div w:id="2073652640">
      <w:bodyDiv w:val="1"/>
      <w:marLeft w:val="0"/>
      <w:marRight w:val="0"/>
      <w:marTop w:val="0"/>
      <w:marBottom w:val="0"/>
      <w:divBdr>
        <w:top w:val="none" w:sz="0" w:space="0" w:color="auto"/>
        <w:left w:val="none" w:sz="0" w:space="0" w:color="auto"/>
        <w:bottom w:val="none" w:sz="0" w:space="0" w:color="auto"/>
        <w:right w:val="none" w:sz="0" w:space="0" w:color="auto"/>
      </w:divBdr>
    </w:div>
    <w:div w:id="2102021866">
      <w:bodyDiv w:val="1"/>
      <w:marLeft w:val="0"/>
      <w:marRight w:val="0"/>
      <w:marTop w:val="0"/>
      <w:marBottom w:val="0"/>
      <w:divBdr>
        <w:top w:val="none" w:sz="0" w:space="0" w:color="auto"/>
        <w:left w:val="none" w:sz="0" w:space="0" w:color="auto"/>
        <w:bottom w:val="none" w:sz="0" w:space="0" w:color="auto"/>
        <w:right w:val="none" w:sz="0" w:space="0" w:color="auto"/>
      </w:divBdr>
    </w:div>
    <w:div w:id="212900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0DBB481C93DAF419A9D48EED46B42D6" ma:contentTypeVersion="3" ma:contentTypeDescription="Создание документа." ma:contentTypeScope="" ma:versionID="26fa1bc375c84854348a73d9b426f320">
  <xsd:schema xmlns:xsd="http://www.w3.org/2001/XMLSchema" xmlns:xs="http://www.w3.org/2001/XMLSchema" xmlns:p="http://schemas.microsoft.com/office/2006/metadata/properties" xmlns:ns1="http://schemas.microsoft.com/sharepoint/v3" targetNamespace="http://schemas.microsoft.com/office/2006/metadata/properties" ma:root="true" ma:fieldsID="ff27642468eb898663ac97b9d62a43e8" ns1:_="">
    <xsd:import namespace="http://schemas.microsoft.com/sharepoint/v3"/>
    <xsd:element name="properties">
      <xsd:complexType>
        <xsd:sequence>
          <xsd:element name="documentManagement">
            <xsd:complexType>
              <xsd:all>
                <xsd:element ref="ns1:RoutingRule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9" nillable="true" ma:displayName="$Resources:dlccore,DocumentRoutingRuleDescription_DisplayName;" ma:hidden="true" ma:internalName="RoutingRule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1FF3F-BD57-4EE2-BDCB-4145AB77A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FEF0EA-A759-4B52-BED3-D7184E3A1E9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82689EA-BC12-4820-BB3F-2DB3C7FE05C5}">
  <ds:schemaRefs>
    <ds:schemaRef ds:uri="http://schemas.microsoft.com/sharepoint/v3/contenttype/forms"/>
  </ds:schemaRefs>
</ds:datastoreItem>
</file>

<file path=customXml/itemProps4.xml><?xml version="1.0" encoding="utf-8"?>
<ds:datastoreItem xmlns:ds="http://schemas.openxmlformats.org/officeDocument/2006/customXml" ds:itemID="{EDC480F1-792F-47A9-A6C5-468D22D88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53</Pages>
  <Words>18056</Words>
  <Characters>102924</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Демешко Светлана Леонидовна</dc:creator>
  <cp:keywords/>
  <dc:description/>
  <cp:lastModifiedBy>Людмила Александровна Карпушева</cp:lastModifiedBy>
  <cp:revision>20</cp:revision>
  <cp:lastPrinted>2026-05-20T10:41:00Z</cp:lastPrinted>
  <dcterms:created xsi:type="dcterms:W3CDTF">2026-04-08T15:01:00Z</dcterms:created>
  <dcterms:modified xsi:type="dcterms:W3CDTF">2026-05-26T06:38:00Z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0x01010050DBB481C93DAF419A9D48EED46B42D6</vt:lpwstr>
  </property>
</Properties>
</file>